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8A" w:rsidRPr="00140A68" w:rsidRDefault="0003098A" w:rsidP="004A0B63">
      <w:pPr>
        <w:ind w:left="4536"/>
        <w:rPr>
          <w:sz w:val="28"/>
        </w:rPr>
      </w:pPr>
      <w:bookmarkStart w:id="0" w:name="_GoBack"/>
      <w:bookmarkEnd w:id="0"/>
      <w:r w:rsidRPr="00140A68">
        <w:rPr>
          <w:sz w:val="28"/>
        </w:rPr>
        <w:t>УТВЕРЖДЕНА</w:t>
      </w:r>
    </w:p>
    <w:p w:rsidR="00A55F94" w:rsidRPr="00140A68" w:rsidRDefault="0003098A" w:rsidP="004A0B63">
      <w:pPr>
        <w:tabs>
          <w:tab w:val="left" w:pos="4683"/>
        </w:tabs>
        <w:ind w:left="4536"/>
        <w:rPr>
          <w:sz w:val="28"/>
        </w:rPr>
      </w:pPr>
      <w:r w:rsidRPr="00140A68">
        <w:rPr>
          <w:sz w:val="28"/>
        </w:rPr>
        <w:t xml:space="preserve">Приказом председателя </w:t>
      </w:r>
    </w:p>
    <w:p w:rsidR="005E5E9F" w:rsidRPr="00140A68" w:rsidRDefault="0003098A" w:rsidP="004A0B63">
      <w:pPr>
        <w:tabs>
          <w:tab w:val="left" w:pos="4683"/>
        </w:tabs>
        <w:ind w:left="4536"/>
        <w:rPr>
          <w:bCs/>
          <w:sz w:val="28"/>
        </w:rPr>
      </w:pPr>
      <w:r w:rsidRPr="00140A68">
        <w:rPr>
          <w:bCs/>
          <w:sz w:val="28"/>
        </w:rPr>
        <w:t>Комитета</w:t>
      </w:r>
      <w:r w:rsidR="00A55F94" w:rsidRPr="00140A68">
        <w:rPr>
          <w:bCs/>
          <w:sz w:val="28"/>
        </w:rPr>
        <w:t xml:space="preserve"> </w:t>
      </w:r>
      <w:r w:rsidR="0060182D" w:rsidRPr="00140A68">
        <w:rPr>
          <w:bCs/>
          <w:sz w:val="28"/>
        </w:rPr>
        <w:t>фармации</w:t>
      </w:r>
    </w:p>
    <w:p w:rsidR="00A55F94" w:rsidRPr="00140A68" w:rsidRDefault="0003098A" w:rsidP="004A0B63">
      <w:pPr>
        <w:tabs>
          <w:tab w:val="left" w:pos="4683"/>
        </w:tabs>
        <w:ind w:left="4536"/>
        <w:rPr>
          <w:sz w:val="28"/>
        </w:rPr>
      </w:pPr>
      <w:r w:rsidRPr="00140A68">
        <w:rPr>
          <w:sz w:val="28"/>
        </w:rPr>
        <w:t xml:space="preserve">Министерства здравоохранения </w:t>
      </w:r>
    </w:p>
    <w:p w:rsidR="0003098A" w:rsidRPr="00140A68" w:rsidRDefault="0003098A" w:rsidP="004A0B63">
      <w:pPr>
        <w:tabs>
          <w:tab w:val="left" w:pos="4683"/>
        </w:tabs>
        <w:ind w:left="4536"/>
        <w:rPr>
          <w:bCs/>
          <w:sz w:val="28"/>
        </w:rPr>
      </w:pPr>
      <w:r w:rsidRPr="00140A68">
        <w:rPr>
          <w:sz w:val="28"/>
        </w:rPr>
        <w:t>Республики</w:t>
      </w:r>
      <w:r w:rsidR="004A0B63" w:rsidRPr="00140A68">
        <w:rPr>
          <w:sz w:val="28"/>
        </w:rPr>
        <w:t xml:space="preserve"> </w:t>
      </w:r>
      <w:r w:rsidRPr="00140A68">
        <w:rPr>
          <w:sz w:val="28"/>
        </w:rPr>
        <w:t>Казахстан</w:t>
      </w:r>
    </w:p>
    <w:p w:rsidR="0003098A" w:rsidRPr="00140A68" w:rsidRDefault="0003098A" w:rsidP="004A0B63">
      <w:pPr>
        <w:tabs>
          <w:tab w:val="left" w:pos="4683"/>
        </w:tabs>
        <w:ind w:left="4536"/>
        <w:rPr>
          <w:sz w:val="28"/>
        </w:rPr>
      </w:pPr>
      <w:r w:rsidRPr="00140A68">
        <w:rPr>
          <w:bCs/>
          <w:sz w:val="28"/>
        </w:rPr>
        <w:t>от «____» _________ 201__ г.</w:t>
      </w:r>
    </w:p>
    <w:p w:rsidR="0003098A" w:rsidRPr="00140A68" w:rsidRDefault="0003098A" w:rsidP="004A0B63">
      <w:pPr>
        <w:tabs>
          <w:tab w:val="left" w:pos="4683"/>
        </w:tabs>
        <w:ind w:left="4536"/>
        <w:rPr>
          <w:sz w:val="28"/>
        </w:rPr>
      </w:pPr>
      <w:r w:rsidRPr="00140A68">
        <w:rPr>
          <w:bCs/>
          <w:sz w:val="28"/>
        </w:rPr>
        <w:t>№_________________</w:t>
      </w:r>
    </w:p>
    <w:p w:rsidR="00124A32" w:rsidRPr="00140A68" w:rsidRDefault="00124A32" w:rsidP="004A0B63">
      <w:pPr>
        <w:pStyle w:val="a9"/>
        <w:jc w:val="center"/>
        <w:rPr>
          <w:b/>
          <w:bCs/>
          <w:sz w:val="28"/>
          <w:szCs w:val="28"/>
          <w:lang w:val="ru-RU"/>
        </w:rPr>
      </w:pPr>
    </w:p>
    <w:p w:rsidR="00866DD1" w:rsidRPr="00140A68" w:rsidRDefault="00866DD1" w:rsidP="004A0B63">
      <w:pPr>
        <w:pStyle w:val="a9"/>
        <w:jc w:val="center"/>
        <w:rPr>
          <w:b/>
          <w:bCs/>
          <w:sz w:val="28"/>
          <w:szCs w:val="28"/>
          <w:lang w:val="ru-RU"/>
        </w:rPr>
      </w:pPr>
      <w:r w:rsidRPr="00140A68">
        <w:rPr>
          <w:b/>
          <w:bCs/>
          <w:sz w:val="28"/>
          <w:szCs w:val="28"/>
          <w:lang w:val="ru-RU"/>
        </w:rPr>
        <w:t xml:space="preserve">Инструкция по </w:t>
      </w:r>
      <w:r w:rsidR="00D34FBF" w:rsidRPr="00140A68">
        <w:rPr>
          <w:b/>
          <w:bCs/>
          <w:sz w:val="28"/>
          <w:szCs w:val="28"/>
          <w:lang w:val="ru-RU"/>
        </w:rPr>
        <w:t xml:space="preserve">медицинскому </w:t>
      </w:r>
      <w:r w:rsidRPr="00140A68">
        <w:rPr>
          <w:b/>
          <w:bCs/>
          <w:sz w:val="28"/>
          <w:szCs w:val="28"/>
          <w:lang w:val="ru-RU"/>
        </w:rPr>
        <w:t>применению</w:t>
      </w:r>
    </w:p>
    <w:p w:rsidR="00BD09C4" w:rsidRPr="00140A68" w:rsidRDefault="00BD09C4" w:rsidP="004A0B63">
      <w:pPr>
        <w:pStyle w:val="a9"/>
        <w:jc w:val="center"/>
        <w:rPr>
          <w:b/>
          <w:bCs/>
          <w:sz w:val="28"/>
          <w:szCs w:val="28"/>
          <w:lang w:val="ru-RU"/>
        </w:rPr>
      </w:pPr>
      <w:r w:rsidRPr="00140A68">
        <w:rPr>
          <w:b/>
          <w:bCs/>
          <w:sz w:val="28"/>
          <w:szCs w:val="28"/>
          <w:lang w:val="ru-RU"/>
        </w:rPr>
        <w:t>лекарственного средства</w:t>
      </w:r>
    </w:p>
    <w:p w:rsidR="00A55F94" w:rsidRPr="00140A68" w:rsidRDefault="00A55F94" w:rsidP="004A0B63">
      <w:pPr>
        <w:pStyle w:val="aa"/>
        <w:ind w:right="0" w:firstLine="0"/>
      </w:pPr>
      <w:r w:rsidRPr="00140A68">
        <w:t>ВАКЦИНА ПРОТИВ</w:t>
      </w:r>
      <w:r w:rsidRPr="00140A68">
        <w:rPr>
          <w:lang w:val="ru-RU"/>
        </w:rPr>
        <w:t xml:space="preserve"> </w:t>
      </w:r>
      <w:r w:rsidRPr="00140A68">
        <w:t>КОРИ</w:t>
      </w:r>
      <w:r w:rsidRPr="00140A68">
        <w:rPr>
          <w:lang w:val="ru-RU"/>
        </w:rPr>
        <w:t>,</w:t>
      </w:r>
      <w:r w:rsidRPr="00140A68">
        <w:t xml:space="preserve"> </w:t>
      </w:r>
    </w:p>
    <w:p w:rsidR="00866DD1" w:rsidRPr="00140A68" w:rsidRDefault="00A55F94" w:rsidP="004A0B63">
      <w:pPr>
        <w:pStyle w:val="aa"/>
        <w:ind w:right="0" w:firstLine="0"/>
        <w:rPr>
          <w:lang w:val="ru-RU"/>
        </w:rPr>
      </w:pPr>
      <w:r w:rsidRPr="00140A68">
        <w:t>ЖИВАЯ АТТЕНУИРОВАННАЯ ЛИОФИЛИЗИРОВАННАЯ</w:t>
      </w:r>
    </w:p>
    <w:p w:rsidR="00A648B4" w:rsidRPr="00140A68" w:rsidRDefault="00A648B4" w:rsidP="004A0B63">
      <w:pPr>
        <w:pStyle w:val="aa"/>
        <w:rPr>
          <w:spacing w:val="-8"/>
          <w:lang w:val="ru-RU"/>
        </w:rPr>
      </w:pPr>
    </w:p>
    <w:p w:rsidR="00D64D7F" w:rsidRPr="00140A68" w:rsidRDefault="00D64D7F" w:rsidP="004A0B63">
      <w:pPr>
        <w:tabs>
          <w:tab w:val="left" w:pos="0"/>
        </w:tabs>
        <w:ind w:right="-1"/>
        <w:rPr>
          <w:b/>
          <w:bCs/>
          <w:sz w:val="28"/>
          <w:szCs w:val="28"/>
        </w:rPr>
      </w:pPr>
      <w:r w:rsidRPr="00140A68">
        <w:rPr>
          <w:b/>
          <w:bCs/>
          <w:sz w:val="28"/>
          <w:szCs w:val="28"/>
        </w:rPr>
        <w:t xml:space="preserve">Торговое название </w:t>
      </w:r>
    </w:p>
    <w:p w:rsidR="00D64D7F" w:rsidRPr="00140A68" w:rsidRDefault="00A55F94" w:rsidP="004A0B63">
      <w:pPr>
        <w:pStyle w:val="aa"/>
        <w:ind w:right="-1" w:firstLine="0"/>
        <w:jc w:val="left"/>
        <w:rPr>
          <w:b w:val="0"/>
        </w:rPr>
      </w:pPr>
      <w:r w:rsidRPr="00140A68">
        <w:rPr>
          <w:b w:val="0"/>
        </w:rPr>
        <w:t>Вакцина против</w:t>
      </w:r>
      <w:r w:rsidRPr="00140A68">
        <w:rPr>
          <w:b w:val="0"/>
          <w:lang w:val="ru-RU"/>
        </w:rPr>
        <w:t xml:space="preserve"> </w:t>
      </w:r>
      <w:r w:rsidRPr="00140A68">
        <w:rPr>
          <w:b w:val="0"/>
        </w:rPr>
        <w:t>кори</w:t>
      </w:r>
      <w:r w:rsidRPr="00140A68">
        <w:rPr>
          <w:b w:val="0"/>
          <w:lang w:val="ru-RU"/>
        </w:rPr>
        <w:t>,</w:t>
      </w:r>
      <w:r w:rsidRPr="00140A68">
        <w:rPr>
          <w:b w:val="0"/>
        </w:rPr>
        <w:t xml:space="preserve"> живая аттенуированная лиофилизированная</w:t>
      </w:r>
    </w:p>
    <w:p w:rsidR="00D64D7F" w:rsidRPr="00140A68" w:rsidRDefault="00D64D7F" w:rsidP="004A0B63">
      <w:pPr>
        <w:tabs>
          <w:tab w:val="left" w:pos="0"/>
        </w:tabs>
        <w:ind w:right="-1"/>
        <w:rPr>
          <w:b/>
          <w:bCs/>
          <w:sz w:val="28"/>
          <w:szCs w:val="28"/>
          <w:lang w:val="kk-KZ"/>
        </w:rPr>
      </w:pPr>
    </w:p>
    <w:p w:rsidR="00D64D7F" w:rsidRPr="00140A68" w:rsidRDefault="00D64D7F" w:rsidP="004A0B63">
      <w:pPr>
        <w:tabs>
          <w:tab w:val="left" w:pos="0"/>
        </w:tabs>
        <w:ind w:right="-1"/>
        <w:rPr>
          <w:b/>
          <w:bCs/>
          <w:sz w:val="28"/>
          <w:szCs w:val="28"/>
        </w:rPr>
      </w:pPr>
      <w:r w:rsidRPr="00140A68">
        <w:rPr>
          <w:b/>
          <w:bCs/>
          <w:sz w:val="28"/>
          <w:szCs w:val="28"/>
        </w:rPr>
        <w:t>Международное непатентованное название</w:t>
      </w:r>
    </w:p>
    <w:p w:rsidR="00D64D7F" w:rsidRPr="00140A68" w:rsidRDefault="00153924" w:rsidP="004A0B63">
      <w:pPr>
        <w:pStyle w:val="aa"/>
        <w:ind w:right="-1" w:firstLine="0"/>
        <w:jc w:val="left"/>
        <w:rPr>
          <w:lang w:val="ru-RU"/>
        </w:rPr>
      </w:pPr>
      <w:r w:rsidRPr="00140A68">
        <w:rPr>
          <w:b w:val="0"/>
          <w:bCs w:val="0"/>
          <w:lang w:val="ru-RU"/>
        </w:rPr>
        <w:t>Нет</w:t>
      </w:r>
    </w:p>
    <w:p w:rsidR="00D64D7F" w:rsidRPr="00140A68" w:rsidRDefault="00D64D7F" w:rsidP="004A0B63">
      <w:pPr>
        <w:pStyle w:val="21"/>
        <w:tabs>
          <w:tab w:val="left" w:pos="0"/>
        </w:tabs>
        <w:ind w:right="-1"/>
        <w:rPr>
          <w:b/>
          <w:bCs/>
        </w:rPr>
      </w:pPr>
    </w:p>
    <w:p w:rsidR="00D64D7F" w:rsidRPr="00140A68" w:rsidRDefault="00D64D7F" w:rsidP="004A0B63">
      <w:pPr>
        <w:pStyle w:val="21"/>
        <w:tabs>
          <w:tab w:val="left" w:pos="0"/>
        </w:tabs>
        <w:ind w:right="-1"/>
        <w:rPr>
          <w:b/>
          <w:bCs/>
        </w:rPr>
      </w:pPr>
      <w:r w:rsidRPr="00140A68">
        <w:rPr>
          <w:b/>
          <w:bCs/>
        </w:rPr>
        <w:t>Лекарственная форма</w:t>
      </w:r>
    </w:p>
    <w:p w:rsidR="00D77D0D" w:rsidRPr="00140A68" w:rsidRDefault="00D77D0D" w:rsidP="004A0B63">
      <w:pPr>
        <w:pStyle w:val="21"/>
        <w:tabs>
          <w:tab w:val="left" w:pos="0"/>
        </w:tabs>
        <w:ind w:right="-1"/>
        <w:rPr>
          <w:bCs/>
          <w:lang w:val="kk-KZ"/>
        </w:rPr>
      </w:pPr>
      <w:proofErr w:type="spellStart"/>
      <w:r w:rsidRPr="00140A68">
        <w:t>Лиофилизат</w:t>
      </w:r>
      <w:proofErr w:type="spellEnd"/>
      <w:r w:rsidRPr="00140A68">
        <w:t xml:space="preserve"> </w:t>
      </w:r>
      <w:r w:rsidR="00C01193" w:rsidRPr="00140A68">
        <w:t xml:space="preserve">для приготовления раствора для </w:t>
      </w:r>
      <w:r w:rsidR="00C01193" w:rsidRPr="00140A68">
        <w:rPr>
          <w:bCs/>
          <w:lang w:val="kk-KZ"/>
        </w:rPr>
        <w:t>подкожного введения</w:t>
      </w:r>
      <w:r w:rsidR="00A55F94" w:rsidRPr="00140A68">
        <w:rPr>
          <w:bCs/>
          <w:lang w:val="kk-KZ"/>
        </w:rPr>
        <w:t xml:space="preserve"> </w:t>
      </w:r>
      <w:r w:rsidRPr="00140A68">
        <w:t xml:space="preserve">1 </w:t>
      </w:r>
      <w:r w:rsidR="002453E0" w:rsidRPr="00140A68">
        <w:t>и</w:t>
      </w:r>
      <w:r w:rsidR="003B17BD" w:rsidRPr="00140A68">
        <w:t>ли</w:t>
      </w:r>
      <w:r w:rsidR="002453E0" w:rsidRPr="00140A68">
        <w:t xml:space="preserve"> 10 </w:t>
      </w:r>
      <w:r w:rsidRPr="00140A68">
        <w:t>доз во флаконе в комплекте с растворителем</w:t>
      </w:r>
      <w:r w:rsidR="00EC783C" w:rsidRPr="00140A68">
        <w:t xml:space="preserve"> 0,5</w:t>
      </w:r>
      <w:r w:rsidR="002453E0" w:rsidRPr="00140A68">
        <w:t xml:space="preserve"> </w:t>
      </w:r>
      <w:r w:rsidR="00EC783C" w:rsidRPr="00140A68">
        <w:t xml:space="preserve">мл </w:t>
      </w:r>
      <w:r w:rsidR="002453E0" w:rsidRPr="00140A68">
        <w:t>и</w:t>
      </w:r>
      <w:r w:rsidR="003B17BD" w:rsidRPr="00140A68">
        <w:t>ли</w:t>
      </w:r>
      <w:r w:rsidR="002453E0" w:rsidRPr="00140A68">
        <w:t xml:space="preserve"> 5,0 мл </w:t>
      </w:r>
      <w:r w:rsidR="00EC783C" w:rsidRPr="00140A68">
        <w:t>в ампуле</w:t>
      </w:r>
    </w:p>
    <w:p w:rsidR="00D935D5" w:rsidRPr="00140A68" w:rsidRDefault="00D935D5" w:rsidP="004A0B63">
      <w:pPr>
        <w:shd w:val="clear" w:color="auto" w:fill="FFFFFF"/>
        <w:tabs>
          <w:tab w:val="left" w:pos="0"/>
          <w:tab w:val="left" w:pos="142"/>
        </w:tabs>
        <w:ind w:right="-1"/>
        <w:jc w:val="both"/>
        <w:rPr>
          <w:b/>
          <w:iCs/>
          <w:sz w:val="28"/>
          <w:szCs w:val="28"/>
          <w:lang w:val="kk-KZ"/>
        </w:rPr>
      </w:pPr>
    </w:p>
    <w:p w:rsidR="00AD3AB0" w:rsidRPr="00140A68" w:rsidRDefault="00D935D5" w:rsidP="004A0B63">
      <w:pPr>
        <w:shd w:val="clear" w:color="auto" w:fill="FFFFFF"/>
        <w:tabs>
          <w:tab w:val="left" w:pos="0"/>
          <w:tab w:val="left" w:pos="142"/>
        </w:tabs>
        <w:ind w:right="-1"/>
        <w:rPr>
          <w:b/>
          <w:iCs/>
          <w:sz w:val="28"/>
          <w:szCs w:val="28"/>
          <w:lang w:val="kk-KZ"/>
        </w:rPr>
      </w:pPr>
      <w:r w:rsidRPr="00140A68">
        <w:rPr>
          <w:b/>
          <w:iCs/>
          <w:sz w:val="28"/>
          <w:szCs w:val="28"/>
          <w:lang w:val="kk-KZ"/>
        </w:rPr>
        <w:t>Состав</w:t>
      </w:r>
    </w:p>
    <w:p w:rsidR="00D935D5" w:rsidRPr="00140A68" w:rsidRDefault="00AD3AB0" w:rsidP="004A0B63">
      <w:pPr>
        <w:shd w:val="clear" w:color="auto" w:fill="FFFFFF"/>
        <w:tabs>
          <w:tab w:val="left" w:pos="0"/>
          <w:tab w:val="left" w:pos="142"/>
        </w:tabs>
        <w:ind w:right="-1"/>
        <w:jc w:val="both"/>
        <w:rPr>
          <w:iCs/>
          <w:sz w:val="28"/>
          <w:szCs w:val="28"/>
          <w:lang w:val="kk-KZ"/>
        </w:rPr>
      </w:pPr>
      <w:r w:rsidRPr="00140A68">
        <w:rPr>
          <w:iCs/>
          <w:sz w:val="28"/>
          <w:szCs w:val="28"/>
          <w:lang w:val="kk-KZ"/>
        </w:rPr>
        <w:t>О</w:t>
      </w:r>
      <w:r w:rsidR="00D935D5" w:rsidRPr="00140A68">
        <w:rPr>
          <w:iCs/>
          <w:sz w:val="28"/>
          <w:szCs w:val="28"/>
          <w:lang w:val="kk-KZ"/>
        </w:rPr>
        <w:t>дна доза (0</w:t>
      </w:r>
      <w:r w:rsidR="00A55F94" w:rsidRPr="00140A68">
        <w:rPr>
          <w:iCs/>
          <w:sz w:val="28"/>
          <w:szCs w:val="28"/>
          <w:lang w:val="kk-KZ"/>
        </w:rPr>
        <w:t>.</w:t>
      </w:r>
      <w:r w:rsidR="00D935D5" w:rsidRPr="00140A68">
        <w:rPr>
          <w:iCs/>
          <w:sz w:val="28"/>
          <w:szCs w:val="28"/>
          <w:lang w:val="kk-KZ"/>
        </w:rPr>
        <w:t>5 мл) содержит</w:t>
      </w:r>
    </w:p>
    <w:p w:rsidR="00D935D5" w:rsidRPr="00140A68" w:rsidRDefault="00D935D5" w:rsidP="004A0B63">
      <w:pPr>
        <w:ind w:right="-1"/>
        <w:jc w:val="both"/>
        <w:rPr>
          <w:sz w:val="28"/>
          <w:szCs w:val="28"/>
          <w:lang w:val="kk-KZ"/>
        </w:rPr>
      </w:pPr>
      <w:r w:rsidRPr="00140A68">
        <w:rPr>
          <w:i/>
          <w:iCs/>
          <w:sz w:val="28"/>
          <w:szCs w:val="28"/>
          <w:lang w:val="kk-KZ"/>
        </w:rPr>
        <w:t>активн</w:t>
      </w:r>
      <w:r w:rsidR="003B17BD" w:rsidRPr="00140A68">
        <w:rPr>
          <w:i/>
          <w:iCs/>
          <w:sz w:val="28"/>
          <w:szCs w:val="28"/>
          <w:lang w:val="kk-KZ"/>
        </w:rPr>
        <w:t>ое</w:t>
      </w:r>
      <w:r w:rsidRPr="00140A68">
        <w:rPr>
          <w:i/>
          <w:iCs/>
          <w:sz w:val="28"/>
          <w:szCs w:val="28"/>
          <w:lang w:val="kk-KZ"/>
        </w:rPr>
        <w:t xml:space="preserve"> веществ</w:t>
      </w:r>
      <w:r w:rsidR="003B17BD" w:rsidRPr="00140A68">
        <w:rPr>
          <w:i/>
          <w:iCs/>
          <w:sz w:val="28"/>
          <w:szCs w:val="28"/>
          <w:lang w:val="kk-KZ"/>
        </w:rPr>
        <w:t>о</w:t>
      </w:r>
      <w:r w:rsidR="00A55F94" w:rsidRPr="00140A68">
        <w:rPr>
          <w:i/>
          <w:iCs/>
          <w:sz w:val="28"/>
          <w:szCs w:val="28"/>
          <w:lang w:val="kk-KZ"/>
        </w:rPr>
        <w:t xml:space="preserve"> </w:t>
      </w:r>
      <w:r w:rsidR="00A55F94" w:rsidRPr="00140A68">
        <w:rPr>
          <w:iCs/>
          <w:sz w:val="28"/>
          <w:szCs w:val="28"/>
          <w:lang w:val="kk-KZ"/>
        </w:rPr>
        <w:t xml:space="preserve">- </w:t>
      </w:r>
      <w:r w:rsidR="004F06AC" w:rsidRPr="00140A68">
        <w:rPr>
          <w:sz w:val="28"/>
          <w:szCs w:val="28"/>
          <w:lang w:val="kk-KZ"/>
        </w:rPr>
        <w:t>вирус</w:t>
      </w:r>
      <w:r w:rsidR="00636A51" w:rsidRPr="00140A68">
        <w:rPr>
          <w:sz w:val="28"/>
          <w:szCs w:val="28"/>
          <w:lang w:val="kk-KZ"/>
        </w:rPr>
        <w:t xml:space="preserve"> ко</w:t>
      </w:r>
      <w:r w:rsidR="004F06AC" w:rsidRPr="00140A68">
        <w:rPr>
          <w:sz w:val="28"/>
          <w:szCs w:val="28"/>
          <w:lang w:val="kk-KZ"/>
        </w:rPr>
        <w:t>ри</w:t>
      </w:r>
      <w:r w:rsidR="00A55F94" w:rsidRPr="00140A68">
        <w:rPr>
          <w:sz w:val="28"/>
          <w:szCs w:val="28"/>
          <w:lang w:val="kk-KZ"/>
        </w:rPr>
        <w:t>,</w:t>
      </w:r>
      <w:r w:rsidR="00636A51" w:rsidRPr="00140A68">
        <w:rPr>
          <w:sz w:val="28"/>
          <w:szCs w:val="28"/>
          <w:lang w:val="kk-KZ"/>
        </w:rPr>
        <w:t xml:space="preserve"> </w:t>
      </w:r>
      <w:r w:rsidR="001A597C" w:rsidRPr="00140A68">
        <w:rPr>
          <w:sz w:val="28"/>
          <w:szCs w:val="28"/>
          <w:lang w:val="kk-KZ"/>
        </w:rPr>
        <w:t xml:space="preserve">не </w:t>
      </w:r>
      <w:r w:rsidRPr="00140A68">
        <w:rPr>
          <w:sz w:val="28"/>
          <w:szCs w:val="28"/>
          <w:lang w:val="kk-KZ"/>
        </w:rPr>
        <w:t xml:space="preserve">менее 1000 </w:t>
      </w:r>
      <w:r w:rsidR="00722978" w:rsidRPr="00140A68">
        <w:rPr>
          <w:sz w:val="28"/>
          <w:szCs w:val="28"/>
          <w:lang w:val="kk-KZ"/>
        </w:rPr>
        <w:t>Т</w:t>
      </w:r>
      <w:r w:rsidR="006B60D6" w:rsidRPr="00140A68">
        <w:rPr>
          <w:sz w:val="28"/>
          <w:szCs w:val="28"/>
          <w:lang w:val="kk-KZ"/>
        </w:rPr>
        <w:t>ЦД</w:t>
      </w:r>
      <w:r w:rsidRPr="00140A68">
        <w:rPr>
          <w:sz w:val="28"/>
          <w:szCs w:val="28"/>
          <w:vertAlign w:val="subscript"/>
          <w:lang w:val="kk-KZ"/>
        </w:rPr>
        <w:t>50</w:t>
      </w:r>
    </w:p>
    <w:p w:rsidR="00D935D5" w:rsidRPr="00140A68" w:rsidRDefault="00D935D5" w:rsidP="004A0B63">
      <w:pPr>
        <w:ind w:right="-1"/>
        <w:jc w:val="both"/>
        <w:rPr>
          <w:sz w:val="28"/>
          <w:szCs w:val="28"/>
        </w:rPr>
      </w:pPr>
      <w:r w:rsidRPr="00140A68">
        <w:rPr>
          <w:i/>
          <w:iCs/>
          <w:sz w:val="28"/>
          <w:szCs w:val="28"/>
          <w:lang w:val="kk-KZ"/>
        </w:rPr>
        <w:t>вспомогательные вещества</w:t>
      </w:r>
      <w:r w:rsidRPr="00140A68">
        <w:rPr>
          <w:iCs/>
          <w:sz w:val="28"/>
          <w:szCs w:val="28"/>
          <w:lang w:val="kk-KZ"/>
        </w:rPr>
        <w:t>:</w:t>
      </w:r>
      <w:r w:rsidR="005466B0" w:rsidRPr="00140A68">
        <w:rPr>
          <w:iCs/>
          <w:sz w:val="28"/>
          <w:szCs w:val="28"/>
          <w:lang w:val="kk-KZ"/>
        </w:rPr>
        <w:t xml:space="preserve"> </w:t>
      </w:r>
      <w:r w:rsidR="004F06AC" w:rsidRPr="00140A68">
        <w:rPr>
          <w:iCs/>
          <w:sz w:val="28"/>
          <w:szCs w:val="28"/>
          <w:lang w:val="kk-KZ"/>
        </w:rPr>
        <w:t xml:space="preserve">частично гидролизованный </w:t>
      </w:r>
      <w:r w:rsidR="002562E6" w:rsidRPr="00140A68">
        <w:rPr>
          <w:sz w:val="28"/>
          <w:szCs w:val="28"/>
        </w:rPr>
        <w:t>желатин</w:t>
      </w:r>
      <w:r w:rsidR="007E3B8E" w:rsidRPr="00140A68">
        <w:rPr>
          <w:sz w:val="28"/>
          <w:szCs w:val="28"/>
        </w:rPr>
        <w:t xml:space="preserve">, </w:t>
      </w:r>
      <w:r w:rsidR="002562E6" w:rsidRPr="00140A68">
        <w:rPr>
          <w:sz w:val="28"/>
          <w:szCs w:val="28"/>
        </w:rPr>
        <w:t>с</w:t>
      </w:r>
      <w:r w:rsidR="007E3B8E" w:rsidRPr="00140A68">
        <w:rPr>
          <w:sz w:val="28"/>
          <w:szCs w:val="28"/>
        </w:rPr>
        <w:t>орбитол</w:t>
      </w:r>
      <w:r w:rsidR="002562E6" w:rsidRPr="00140A68">
        <w:rPr>
          <w:sz w:val="28"/>
          <w:szCs w:val="28"/>
        </w:rPr>
        <w:t xml:space="preserve">, </w:t>
      </w:r>
      <w:r w:rsidR="00140A68">
        <w:rPr>
          <w:sz w:val="28"/>
          <w:szCs w:val="28"/>
        </w:rPr>
        <w:t xml:space="preserve">    </w:t>
      </w:r>
      <w:r w:rsidR="00420486" w:rsidRPr="00140A68">
        <w:rPr>
          <w:sz w:val="28"/>
          <w:szCs w:val="28"/>
        </w:rPr>
        <w:t>L-</w:t>
      </w:r>
      <w:r w:rsidR="002562E6" w:rsidRPr="00140A68">
        <w:rPr>
          <w:sz w:val="28"/>
          <w:szCs w:val="28"/>
        </w:rPr>
        <w:t>гистидин</w:t>
      </w:r>
      <w:r w:rsidR="007E3B8E" w:rsidRPr="00140A68">
        <w:rPr>
          <w:sz w:val="28"/>
          <w:szCs w:val="28"/>
        </w:rPr>
        <w:t xml:space="preserve">, </w:t>
      </w:r>
      <w:r w:rsidR="007E3B8E" w:rsidRPr="00140A68">
        <w:rPr>
          <w:sz w:val="28"/>
          <w:szCs w:val="28"/>
          <w:lang w:val="en-US"/>
        </w:rPr>
        <w:t>L</w:t>
      </w:r>
      <w:r w:rsidR="007E3B8E" w:rsidRPr="00140A68">
        <w:rPr>
          <w:sz w:val="28"/>
          <w:szCs w:val="28"/>
        </w:rPr>
        <w:t>-</w:t>
      </w:r>
      <w:proofErr w:type="spellStart"/>
      <w:r w:rsidR="007E3B8E" w:rsidRPr="00140A68">
        <w:rPr>
          <w:sz w:val="28"/>
          <w:szCs w:val="28"/>
        </w:rPr>
        <w:t>аланин</w:t>
      </w:r>
      <w:proofErr w:type="spellEnd"/>
      <w:r w:rsidR="002562E6" w:rsidRPr="00140A68">
        <w:rPr>
          <w:sz w:val="28"/>
          <w:szCs w:val="28"/>
        </w:rPr>
        <w:t xml:space="preserve">, </w:t>
      </w:r>
      <w:proofErr w:type="spellStart"/>
      <w:r w:rsidR="002562E6" w:rsidRPr="00140A68">
        <w:rPr>
          <w:sz w:val="28"/>
          <w:szCs w:val="28"/>
        </w:rPr>
        <w:t>трицин</w:t>
      </w:r>
      <w:proofErr w:type="spellEnd"/>
      <w:r w:rsidR="007E3B8E" w:rsidRPr="00140A68">
        <w:rPr>
          <w:sz w:val="28"/>
          <w:szCs w:val="28"/>
        </w:rPr>
        <w:t xml:space="preserve">, </w:t>
      </w:r>
      <w:r w:rsidR="007E3B8E" w:rsidRPr="00140A68">
        <w:rPr>
          <w:sz w:val="28"/>
          <w:szCs w:val="28"/>
          <w:lang w:val="en-US"/>
        </w:rPr>
        <w:t>L</w:t>
      </w:r>
      <w:r w:rsidR="007E3B8E" w:rsidRPr="00140A68">
        <w:rPr>
          <w:sz w:val="28"/>
          <w:szCs w:val="28"/>
        </w:rPr>
        <w:t>-а</w:t>
      </w:r>
      <w:r w:rsidR="002562E6" w:rsidRPr="00140A68">
        <w:rPr>
          <w:sz w:val="28"/>
          <w:szCs w:val="28"/>
        </w:rPr>
        <w:t>ргинина гидрохлорид</w:t>
      </w:r>
      <w:r w:rsidR="007E3B8E" w:rsidRPr="00140A68">
        <w:rPr>
          <w:sz w:val="28"/>
          <w:szCs w:val="28"/>
        </w:rPr>
        <w:t>,</w:t>
      </w:r>
      <w:r w:rsidR="0003098A" w:rsidRPr="00140A68">
        <w:rPr>
          <w:sz w:val="28"/>
          <w:szCs w:val="28"/>
        </w:rPr>
        <w:t xml:space="preserve"> </w:t>
      </w:r>
      <w:proofErr w:type="spellStart"/>
      <w:r w:rsidR="0003098A" w:rsidRPr="00140A68">
        <w:rPr>
          <w:sz w:val="28"/>
          <w:szCs w:val="28"/>
        </w:rPr>
        <w:t>лактабумина</w:t>
      </w:r>
      <w:proofErr w:type="spellEnd"/>
      <w:r w:rsidR="0003098A" w:rsidRPr="00140A68">
        <w:rPr>
          <w:sz w:val="28"/>
          <w:szCs w:val="28"/>
        </w:rPr>
        <w:t xml:space="preserve"> </w:t>
      </w:r>
      <w:proofErr w:type="spellStart"/>
      <w:r w:rsidR="002562E6" w:rsidRPr="00140A68">
        <w:rPr>
          <w:bCs/>
          <w:sz w:val="28"/>
          <w:szCs w:val="28"/>
        </w:rPr>
        <w:t>гидролизат</w:t>
      </w:r>
      <w:proofErr w:type="spellEnd"/>
      <w:r w:rsidR="007E3B8E" w:rsidRPr="00140A68">
        <w:rPr>
          <w:bCs/>
          <w:sz w:val="28"/>
          <w:szCs w:val="28"/>
        </w:rPr>
        <w:t>.</w:t>
      </w:r>
    </w:p>
    <w:p w:rsidR="00D935D5" w:rsidRPr="00140A68" w:rsidRDefault="00D935D5" w:rsidP="004A0B63">
      <w:pPr>
        <w:shd w:val="clear" w:color="auto" w:fill="FFFFFF"/>
        <w:tabs>
          <w:tab w:val="left" w:pos="0"/>
        </w:tabs>
        <w:ind w:right="-1"/>
        <w:jc w:val="both"/>
        <w:rPr>
          <w:sz w:val="28"/>
          <w:szCs w:val="28"/>
          <w:lang w:val="kk-KZ"/>
        </w:rPr>
      </w:pPr>
      <w:r w:rsidRPr="00140A68">
        <w:rPr>
          <w:i/>
          <w:sz w:val="28"/>
          <w:szCs w:val="28"/>
          <w:lang w:val="kk-KZ"/>
        </w:rPr>
        <w:t>Растворитель</w:t>
      </w:r>
      <w:r w:rsidR="00EC783C" w:rsidRPr="00140A68">
        <w:rPr>
          <w:i/>
          <w:sz w:val="28"/>
          <w:szCs w:val="28"/>
          <w:lang w:val="kk-KZ"/>
        </w:rPr>
        <w:t xml:space="preserve"> - </w:t>
      </w:r>
      <w:r w:rsidRPr="00140A68">
        <w:rPr>
          <w:sz w:val="28"/>
          <w:szCs w:val="28"/>
          <w:lang w:val="kk-KZ"/>
        </w:rPr>
        <w:t xml:space="preserve"> вода для инъекций</w:t>
      </w:r>
      <w:r w:rsidR="00A55F94" w:rsidRPr="00140A68">
        <w:rPr>
          <w:sz w:val="28"/>
          <w:szCs w:val="28"/>
          <w:lang w:val="kk-KZ"/>
        </w:rPr>
        <w:t xml:space="preserve"> в ампулах,</w:t>
      </w:r>
      <w:r w:rsidRPr="00140A68">
        <w:rPr>
          <w:sz w:val="28"/>
          <w:szCs w:val="28"/>
          <w:lang w:val="kk-KZ"/>
        </w:rPr>
        <w:t xml:space="preserve"> </w:t>
      </w:r>
      <w:r w:rsidRPr="00140A68">
        <w:rPr>
          <w:sz w:val="28"/>
          <w:szCs w:val="28"/>
        </w:rPr>
        <w:t>0</w:t>
      </w:r>
      <w:r w:rsidR="00A55F94" w:rsidRPr="00140A68">
        <w:rPr>
          <w:sz w:val="28"/>
          <w:szCs w:val="28"/>
        </w:rPr>
        <w:t>.</w:t>
      </w:r>
      <w:r w:rsidRPr="00140A68">
        <w:rPr>
          <w:sz w:val="28"/>
          <w:szCs w:val="28"/>
        </w:rPr>
        <w:t>5</w:t>
      </w:r>
      <w:r w:rsidRPr="00140A68">
        <w:rPr>
          <w:sz w:val="28"/>
          <w:szCs w:val="28"/>
          <w:lang w:val="kk-KZ"/>
        </w:rPr>
        <w:t xml:space="preserve"> мл</w:t>
      </w:r>
      <w:r w:rsidR="003B17BD" w:rsidRPr="00140A68">
        <w:rPr>
          <w:sz w:val="28"/>
          <w:szCs w:val="28"/>
          <w:lang w:val="kk-KZ"/>
        </w:rPr>
        <w:t xml:space="preserve"> или 5</w:t>
      </w:r>
      <w:r w:rsidR="00A55F94" w:rsidRPr="00140A68">
        <w:rPr>
          <w:sz w:val="28"/>
          <w:szCs w:val="28"/>
          <w:lang w:val="kk-KZ"/>
        </w:rPr>
        <w:t>.</w:t>
      </w:r>
      <w:r w:rsidR="003B17BD" w:rsidRPr="00140A68">
        <w:rPr>
          <w:sz w:val="28"/>
          <w:szCs w:val="28"/>
          <w:lang w:val="kk-KZ"/>
        </w:rPr>
        <w:t>0 мл</w:t>
      </w:r>
      <w:r w:rsidRPr="00140A68">
        <w:rPr>
          <w:sz w:val="28"/>
          <w:szCs w:val="28"/>
          <w:lang w:val="kk-KZ"/>
        </w:rPr>
        <w:t>.</w:t>
      </w:r>
    </w:p>
    <w:p w:rsidR="00D935D5" w:rsidRPr="00140A68" w:rsidRDefault="00D935D5" w:rsidP="004A0B63">
      <w:pPr>
        <w:shd w:val="clear" w:color="auto" w:fill="FFFFFF"/>
        <w:tabs>
          <w:tab w:val="left" w:pos="0"/>
        </w:tabs>
        <w:ind w:right="-1"/>
        <w:rPr>
          <w:sz w:val="28"/>
          <w:szCs w:val="28"/>
          <w:lang w:val="kk-KZ"/>
        </w:rPr>
      </w:pPr>
    </w:p>
    <w:p w:rsidR="00D64D7F" w:rsidRPr="00140A68" w:rsidRDefault="00D64D7F" w:rsidP="004A0B63">
      <w:pPr>
        <w:shd w:val="clear" w:color="auto" w:fill="FFFFFF"/>
        <w:tabs>
          <w:tab w:val="left" w:pos="0"/>
        </w:tabs>
        <w:ind w:right="-1"/>
        <w:rPr>
          <w:b/>
          <w:bCs/>
          <w:sz w:val="28"/>
          <w:szCs w:val="28"/>
        </w:rPr>
      </w:pPr>
      <w:r w:rsidRPr="00140A68">
        <w:rPr>
          <w:b/>
          <w:bCs/>
          <w:sz w:val="28"/>
          <w:szCs w:val="28"/>
        </w:rPr>
        <w:t>Описание</w:t>
      </w:r>
    </w:p>
    <w:p w:rsidR="00DC4CCC" w:rsidRPr="00140A68" w:rsidRDefault="007731FC" w:rsidP="004A0B63">
      <w:p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Однородная</w:t>
      </w:r>
      <w:r w:rsidR="00DC4CCC" w:rsidRPr="00140A68">
        <w:rPr>
          <w:sz w:val="28"/>
          <w:szCs w:val="28"/>
        </w:rPr>
        <w:t xml:space="preserve"> пористая</w:t>
      </w:r>
      <w:r w:rsidRPr="00140A68">
        <w:rPr>
          <w:sz w:val="28"/>
          <w:szCs w:val="28"/>
        </w:rPr>
        <w:t>, рыхлая</w:t>
      </w:r>
      <w:r w:rsidR="00DC4CCC" w:rsidRPr="00140A68">
        <w:rPr>
          <w:sz w:val="28"/>
          <w:szCs w:val="28"/>
        </w:rPr>
        <w:t xml:space="preserve"> масса</w:t>
      </w:r>
      <w:r w:rsidRPr="00140A68">
        <w:rPr>
          <w:sz w:val="28"/>
          <w:szCs w:val="28"/>
        </w:rPr>
        <w:t xml:space="preserve"> белого или</w:t>
      </w:r>
      <w:r w:rsidR="00DC4CCC" w:rsidRPr="00140A68">
        <w:rPr>
          <w:sz w:val="28"/>
          <w:szCs w:val="28"/>
        </w:rPr>
        <w:t xml:space="preserve"> </w:t>
      </w:r>
      <w:r w:rsidRPr="00140A68">
        <w:rPr>
          <w:sz w:val="28"/>
          <w:szCs w:val="28"/>
        </w:rPr>
        <w:t>бело-желтого</w:t>
      </w:r>
      <w:r w:rsidR="00DC4CCC" w:rsidRPr="00140A68">
        <w:rPr>
          <w:sz w:val="28"/>
          <w:szCs w:val="28"/>
        </w:rPr>
        <w:t xml:space="preserve"> цвета, гигроскопична. После растворения прозрачная бесцветная или светло-желтого цвета жидкость. </w:t>
      </w:r>
    </w:p>
    <w:p w:rsidR="002562E6" w:rsidRPr="00140A68" w:rsidRDefault="002562E6" w:rsidP="004A0B63">
      <w:p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Растворитель</w:t>
      </w:r>
      <w:r w:rsidR="00A55F94" w:rsidRPr="00140A68">
        <w:rPr>
          <w:sz w:val="28"/>
          <w:szCs w:val="28"/>
        </w:rPr>
        <w:t xml:space="preserve"> - </w:t>
      </w:r>
      <w:r w:rsidRPr="00140A68">
        <w:rPr>
          <w:sz w:val="28"/>
          <w:szCs w:val="28"/>
        </w:rPr>
        <w:t>прозрачная бесцветная жидкость.</w:t>
      </w:r>
    </w:p>
    <w:p w:rsidR="00DC4CCC" w:rsidRPr="00140A68" w:rsidRDefault="00DC4CCC" w:rsidP="004A0B63">
      <w:pPr>
        <w:shd w:val="clear" w:color="auto" w:fill="FFFFFF"/>
        <w:ind w:right="-1"/>
        <w:jc w:val="both"/>
        <w:rPr>
          <w:b/>
          <w:bCs/>
          <w:sz w:val="28"/>
          <w:szCs w:val="28"/>
        </w:rPr>
      </w:pPr>
    </w:p>
    <w:p w:rsidR="00D64D7F" w:rsidRPr="00140A68" w:rsidRDefault="00D64D7F" w:rsidP="004A0B63">
      <w:pPr>
        <w:shd w:val="clear" w:color="auto" w:fill="FFFFFF"/>
        <w:ind w:right="-1"/>
        <w:jc w:val="both"/>
        <w:rPr>
          <w:b/>
          <w:bCs/>
          <w:sz w:val="28"/>
          <w:szCs w:val="28"/>
        </w:rPr>
      </w:pPr>
      <w:r w:rsidRPr="00140A68">
        <w:rPr>
          <w:b/>
          <w:bCs/>
          <w:sz w:val="28"/>
          <w:szCs w:val="28"/>
        </w:rPr>
        <w:t xml:space="preserve">Фармакотерапевтическая группа </w:t>
      </w:r>
    </w:p>
    <w:p w:rsidR="00D64D7F" w:rsidRPr="00140A68" w:rsidRDefault="00DA5671" w:rsidP="004A0B63">
      <w:pPr>
        <w:shd w:val="clear" w:color="auto" w:fill="FFFFFF"/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Противоинфекционные</w:t>
      </w:r>
      <w:proofErr w:type="spellEnd"/>
      <w:r>
        <w:rPr>
          <w:sz w:val="28"/>
          <w:szCs w:val="28"/>
        </w:rPr>
        <w:t xml:space="preserve"> препараты для системного </w:t>
      </w:r>
      <w:r w:rsidR="006F68D2">
        <w:rPr>
          <w:sz w:val="28"/>
          <w:szCs w:val="28"/>
        </w:rPr>
        <w:t>примене</w:t>
      </w:r>
      <w:r>
        <w:rPr>
          <w:sz w:val="28"/>
          <w:szCs w:val="28"/>
        </w:rPr>
        <w:t xml:space="preserve">ния. Вакцины. </w:t>
      </w:r>
      <w:r w:rsidR="00BC5F73">
        <w:rPr>
          <w:sz w:val="28"/>
          <w:szCs w:val="28"/>
        </w:rPr>
        <w:t>В</w:t>
      </w:r>
      <w:r>
        <w:rPr>
          <w:sz w:val="28"/>
          <w:szCs w:val="28"/>
        </w:rPr>
        <w:t>акцины</w:t>
      </w:r>
      <w:r w:rsidR="00BC5F73">
        <w:rPr>
          <w:sz w:val="28"/>
          <w:szCs w:val="28"/>
        </w:rPr>
        <w:t xml:space="preserve"> вирусные</w:t>
      </w:r>
      <w:r>
        <w:rPr>
          <w:sz w:val="28"/>
          <w:szCs w:val="28"/>
        </w:rPr>
        <w:t xml:space="preserve">. </w:t>
      </w:r>
      <w:r w:rsidR="002562E6" w:rsidRPr="00140A68">
        <w:rPr>
          <w:sz w:val="28"/>
          <w:szCs w:val="28"/>
          <w:lang w:val="kk-KZ"/>
        </w:rPr>
        <w:t>Противо</w:t>
      </w:r>
      <w:r w:rsidR="00893730" w:rsidRPr="00140A68">
        <w:rPr>
          <w:sz w:val="28"/>
          <w:szCs w:val="28"/>
          <w:lang w:val="kk-KZ"/>
        </w:rPr>
        <w:t xml:space="preserve">коревые </w:t>
      </w:r>
      <w:r w:rsidR="002562E6" w:rsidRPr="00140A68">
        <w:rPr>
          <w:sz w:val="28"/>
          <w:szCs w:val="28"/>
          <w:lang w:val="kk-KZ"/>
        </w:rPr>
        <w:t xml:space="preserve">вакцины. </w:t>
      </w:r>
      <w:r w:rsidR="00153924" w:rsidRPr="00140A68">
        <w:rPr>
          <w:sz w:val="28"/>
          <w:szCs w:val="28"/>
          <w:lang w:val="kk-KZ"/>
        </w:rPr>
        <w:t>Вирус кори</w:t>
      </w:r>
      <w:r w:rsidR="006F68D2">
        <w:rPr>
          <w:sz w:val="28"/>
          <w:szCs w:val="28"/>
          <w:lang w:val="kk-KZ"/>
        </w:rPr>
        <w:t xml:space="preserve"> </w:t>
      </w:r>
      <w:r w:rsidR="006F68D2">
        <w:rPr>
          <w:sz w:val="28"/>
          <w:szCs w:val="28"/>
        </w:rPr>
        <w:t xml:space="preserve">- </w:t>
      </w:r>
      <w:r w:rsidR="0003098A" w:rsidRPr="00140A68">
        <w:rPr>
          <w:sz w:val="28"/>
          <w:szCs w:val="28"/>
          <w:lang w:val="kk-KZ"/>
        </w:rPr>
        <w:t>живой ослабленный</w:t>
      </w:r>
    </w:p>
    <w:p w:rsidR="00D64D7F" w:rsidRPr="00140A68" w:rsidRDefault="00D64D7F" w:rsidP="004A0B63">
      <w:pPr>
        <w:shd w:val="clear" w:color="auto" w:fill="FFFFFF"/>
        <w:ind w:right="-1"/>
        <w:jc w:val="both"/>
        <w:rPr>
          <w:sz w:val="28"/>
          <w:szCs w:val="28"/>
        </w:rPr>
      </w:pPr>
      <w:r w:rsidRPr="00140A68">
        <w:rPr>
          <w:bCs/>
          <w:sz w:val="28"/>
          <w:szCs w:val="28"/>
        </w:rPr>
        <w:t>Код АТ</w:t>
      </w:r>
      <w:r w:rsidR="000D7A8B" w:rsidRPr="00140A68">
        <w:rPr>
          <w:bCs/>
          <w:sz w:val="28"/>
          <w:szCs w:val="28"/>
        </w:rPr>
        <w:t>Х</w:t>
      </w:r>
      <w:r w:rsidRPr="00140A68">
        <w:rPr>
          <w:sz w:val="28"/>
          <w:szCs w:val="28"/>
        </w:rPr>
        <w:t xml:space="preserve"> </w:t>
      </w:r>
      <w:r w:rsidR="00BB67E2" w:rsidRPr="00140A68">
        <w:rPr>
          <w:sz w:val="28"/>
          <w:szCs w:val="28"/>
        </w:rPr>
        <w:t>JO7BD01</w:t>
      </w:r>
    </w:p>
    <w:p w:rsidR="000D7A8B" w:rsidRPr="00140A68" w:rsidRDefault="000D7A8B" w:rsidP="004A0B63">
      <w:pPr>
        <w:shd w:val="clear" w:color="auto" w:fill="FFFFFF"/>
        <w:ind w:right="-1"/>
        <w:jc w:val="both"/>
        <w:rPr>
          <w:b/>
          <w:bCs/>
          <w:spacing w:val="-6"/>
          <w:sz w:val="28"/>
          <w:szCs w:val="28"/>
        </w:rPr>
      </w:pPr>
    </w:p>
    <w:p w:rsidR="00D64D7F" w:rsidRPr="00140A68" w:rsidRDefault="00D64D7F" w:rsidP="004A0B63">
      <w:pPr>
        <w:shd w:val="clear" w:color="auto" w:fill="FFFFFF"/>
        <w:ind w:right="-1"/>
        <w:jc w:val="both"/>
        <w:rPr>
          <w:b/>
          <w:bCs/>
          <w:spacing w:val="-6"/>
          <w:sz w:val="28"/>
          <w:szCs w:val="28"/>
        </w:rPr>
      </w:pPr>
      <w:r w:rsidRPr="00140A68">
        <w:rPr>
          <w:b/>
          <w:bCs/>
          <w:spacing w:val="-6"/>
          <w:sz w:val="28"/>
          <w:szCs w:val="28"/>
        </w:rPr>
        <w:t>Фармакологические свойства</w:t>
      </w:r>
    </w:p>
    <w:p w:rsidR="00CB791D" w:rsidRPr="00140A68" w:rsidRDefault="00CB791D" w:rsidP="004A0B63">
      <w:pPr>
        <w:shd w:val="clear" w:color="auto" w:fill="FFFFFF"/>
        <w:ind w:right="-1"/>
        <w:jc w:val="both"/>
        <w:rPr>
          <w:b/>
          <w:bCs/>
          <w:i/>
          <w:spacing w:val="-6"/>
          <w:sz w:val="28"/>
          <w:szCs w:val="28"/>
        </w:rPr>
      </w:pPr>
      <w:r w:rsidRPr="00140A68">
        <w:rPr>
          <w:b/>
          <w:bCs/>
          <w:i/>
          <w:spacing w:val="-6"/>
          <w:sz w:val="28"/>
          <w:szCs w:val="28"/>
        </w:rPr>
        <w:t>Фармакокинетика</w:t>
      </w:r>
    </w:p>
    <w:p w:rsidR="00CB791D" w:rsidRPr="00140A68" w:rsidRDefault="00CB791D" w:rsidP="004A0B63">
      <w:pPr>
        <w:shd w:val="clear" w:color="auto" w:fill="FFFFFF"/>
        <w:ind w:right="-1"/>
        <w:jc w:val="both"/>
        <w:rPr>
          <w:bCs/>
          <w:spacing w:val="-6"/>
          <w:sz w:val="28"/>
          <w:szCs w:val="28"/>
        </w:rPr>
      </w:pPr>
      <w:r w:rsidRPr="00140A68">
        <w:rPr>
          <w:bCs/>
          <w:spacing w:val="-6"/>
          <w:sz w:val="28"/>
          <w:szCs w:val="28"/>
        </w:rPr>
        <w:lastRenderedPageBreak/>
        <w:t>Для вакцин не требуется оценка фармакокинетических свойств.</w:t>
      </w:r>
    </w:p>
    <w:p w:rsidR="00CB791D" w:rsidRPr="00140A68" w:rsidRDefault="00CB791D" w:rsidP="004A0B63">
      <w:pPr>
        <w:shd w:val="clear" w:color="auto" w:fill="FFFFFF"/>
        <w:ind w:right="-1"/>
        <w:jc w:val="both"/>
        <w:rPr>
          <w:b/>
          <w:bCs/>
          <w:i/>
          <w:spacing w:val="-6"/>
          <w:sz w:val="28"/>
          <w:szCs w:val="28"/>
          <w:lang w:val="kk-KZ"/>
        </w:rPr>
      </w:pPr>
      <w:r w:rsidRPr="00140A68">
        <w:rPr>
          <w:b/>
          <w:bCs/>
          <w:i/>
          <w:spacing w:val="-6"/>
          <w:sz w:val="28"/>
          <w:szCs w:val="28"/>
        </w:rPr>
        <w:t>Фармакодинамика</w:t>
      </w:r>
    </w:p>
    <w:p w:rsidR="002C3E15" w:rsidRPr="00140A68" w:rsidRDefault="00897286" w:rsidP="004A0B63">
      <w:pPr>
        <w:shd w:val="clear" w:color="auto" w:fill="FFFFFF"/>
        <w:tabs>
          <w:tab w:val="left" w:pos="0"/>
        </w:tabs>
        <w:ind w:right="-1"/>
        <w:jc w:val="both"/>
        <w:rPr>
          <w:sz w:val="28"/>
          <w:szCs w:val="28"/>
          <w:lang w:val="kk-KZ"/>
        </w:rPr>
      </w:pPr>
      <w:r w:rsidRPr="00140A68">
        <w:rPr>
          <w:sz w:val="28"/>
          <w:szCs w:val="28"/>
          <w:lang w:val="kk-KZ"/>
        </w:rPr>
        <w:t>Лиофилизированная живая аттенуированная вакцина из культуры штамма вируса кори Edmonston-Zagreb выращенного на человеческих диплоидных клетках (ЧДК).</w:t>
      </w:r>
      <w:r w:rsidR="00D64D7F" w:rsidRPr="00140A68">
        <w:rPr>
          <w:sz w:val="28"/>
          <w:szCs w:val="28"/>
          <w:lang w:val="kk-KZ"/>
        </w:rPr>
        <w:t xml:space="preserve"> </w:t>
      </w:r>
      <w:r w:rsidR="003D5C83" w:rsidRPr="00140A68">
        <w:rPr>
          <w:sz w:val="28"/>
          <w:szCs w:val="28"/>
          <w:lang w:val="kk-KZ"/>
        </w:rPr>
        <w:t>Вакц</w:t>
      </w:r>
      <w:r w:rsidR="00D83EBF" w:rsidRPr="00140A68">
        <w:rPr>
          <w:sz w:val="28"/>
          <w:szCs w:val="28"/>
          <w:lang w:val="kk-KZ"/>
        </w:rPr>
        <w:t>и</w:t>
      </w:r>
      <w:r w:rsidR="003D5C83" w:rsidRPr="00140A68">
        <w:rPr>
          <w:sz w:val="28"/>
          <w:szCs w:val="28"/>
          <w:lang w:val="kk-KZ"/>
        </w:rPr>
        <w:t xml:space="preserve">на формирует </w:t>
      </w:r>
      <w:r w:rsidR="0036786C" w:rsidRPr="00140A68">
        <w:rPr>
          <w:sz w:val="28"/>
          <w:szCs w:val="28"/>
          <w:lang w:val="kk-KZ"/>
        </w:rPr>
        <w:t>активный иммунитет против вирус</w:t>
      </w:r>
      <w:r w:rsidRPr="00140A68">
        <w:rPr>
          <w:sz w:val="28"/>
          <w:szCs w:val="28"/>
        </w:rPr>
        <w:t xml:space="preserve">а </w:t>
      </w:r>
      <w:r w:rsidR="0036786C" w:rsidRPr="00140A68">
        <w:rPr>
          <w:sz w:val="28"/>
          <w:szCs w:val="28"/>
          <w:lang w:val="kk-KZ"/>
        </w:rPr>
        <w:t>кори</w:t>
      </w:r>
      <w:r w:rsidR="003D5C83" w:rsidRPr="00140A68">
        <w:rPr>
          <w:sz w:val="28"/>
          <w:szCs w:val="28"/>
          <w:lang w:val="kk-KZ"/>
        </w:rPr>
        <w:t xml:space="preserve"> путем индуцирования</w:t>
      </w:r>
      <w:r w:rsidR="0036786C" w:rsidRPr="00140A68">
        <w:rPr>
          <w:sz w:val="28"/>
          <w:szCs w:val="28"/>
          <w:lang w:val="kk-KZ"/>
        </w:rPr>
        <w:t xml:space="preserve"> синтеза</w:t>
      </w:r>
      <w:r w:rsidR="003D5C83" w:rsidRPr="00140A68">
        <w:rPr>
          <w:sz w:val="28"/>
          <w:szCs w:val="28"/>
          <w:lang w:val="kk-KZ"/>
        </w:rPr>
        <w:t xml:space="preserve"> антител IgG кори</w:t>
      </w:r>
      <w:r w:rsidRPr="00140A68">
        <w:rPr>
          <w:sz w:val="28"/>
          <w:szCs w:val="28"/>
          <w:lang w:val="kk-KZ"/>
        </w:rPr>
        <w:t xml:space="preserve">  </w:t>
      </w:r>
      <w:r w:rsidR="002C3E15" w:rsidRPr="00140A68">
        <w:rPr>
          <w:sz w:val="28"/>
          <w:szCs w:val="28"/>
        </w:rPr>
        <w:t>который развивается в течение 15 дней после вакцинации и сохраняется не менее 16 лет. Серо-конверсия наблюдается у 9</w:t>
      </w:r>
      <w:r w:rsidR="001C3599" w:rsidRPr="00140A68">
        <w:rPr>
          <w:sz w:val="28"/>
          <w:szCs w:val="28"/>
        </w:rPr>
        <w:t>2,8</w:t>
      </w:r>
      <w:r w:rsidR="002C3E15" w:rsidRPr="00140A68">
        <w:rPr>
          <w:sz w:val="28"/>
          <w:szCs w:val="28"/>
        </w:rPr>
        <w:t>% привитых пациентов. При проведении серологического исследования результат считается положительным при разведении не менее 1/20 (в РТГ</w:t>
      </w:r>
      <w:proofErr w:type="gramStart"/>
      <w:r w:rsidR="002C3E15" w:rsidRPr="00140A68">
        <w:rPr>
          <w:sz w:val="28"/>
          <w:szCs w:val="28"/>
        </w:rPr>
        <w:t>А</w:t>
      </w:r>
      <w:r w:rsidR="009B4215" w:rsidRPr="00140A68">
        <w:rPr>
          <w:sz w:val="28"/>
          <w:szCs w:val="28"/>
        </w:rPr>
        <w:t>(</w:t>
      </w:r>
      <w:proofErr w:type="gramEnd"/>
      <w:r w:rsidR="009B4215" w:rsidRPr="00140A68">
        <w:rPr>
          <w:sz w:val="28"/>
          <w:szCs w:val="28"/>
        </w:rPr>
        <w:t>реакция торможения гемагглютинации</w:t>
      </w:r>
      <w:r w:rsidR="002C3E15" w:rsidRPr="00140A68">
        <w:rPr>
          <w:sz w:val="28"/>
          <w:szCs w:val="28"/>
        </w:rPr>
        <w:t>): в этом случае пациент расценивается как обладающий специфическим иммунитетом и вакцинации для него не требуется. При разведении менее 1/20 результат считается отрицательным.</w:t>
      </w:r>
    </w:p>
    <w:p w:rsidR="009B4215" w:rsidRPr="00F70C79" w:rsidRDefault="009B4215" w:rsidP="004A0B63">
      <w:p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Вакцина соответствует требованиям Всемирной Организации Здравоохранения по производству биологических препаратов, требованиям к вакцинам против кори.</w:t>
      </w:r>
    </w:p>
    <w:p w:rsidR="009D367A" w:rsidRPr="00140A68" w:rsidRDefault="009D367A" w:rsidP="004A0B63">
      <w:pPr>
        <w:ind w:right="-1"/>
        <w:jc w:val="both"/>
        <w:rPr>
          <w:b/>
          <w:i/>
          <w:sz w:val="28"/>
          <w:szCs w:val="28"/>
        </w:rPr>
      </w:pPr>
      <w:r w:rsidRPr="00140A68">
        <w:rPr>
          <w:b/>
          <w:i/>
          <w:sz w:val="28"/>
          <w:szCs w:val="28"/>
        </w:rPr>
        <w:t>Иммуногенность</w:t>
      </w:r>
    </w:p>
    <w:p w:rsidR="009D367A" w:rsidRPr="00140A68" w:rsidRDefault="009D367A" w:rsidP="004A0B63">
      <w:p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 xml:space="preserve">Коревая вакцина индуцирует как гуморальный, так и клеточный иммунный ответ, сравнимый с таковым при естественном заболевании, титры антител обычно более низкие. Также более низкая концентрация материнских антител обнаруживается у младенцев, родившихся у вакцинированных матерей, по сравнению с показателем для естественного заболевания, перенесенного матерями. После иммунизации в крови появляются антитела класса транзиторного корь-специфического иммуноглобулина </w:t>
      </w:r>
      <w:proofErr w:type="spellStart"/>
      <w:r w:rsidRPr="00140A68">
        <w:rPr>
          <w:sz w:val="28"/>
          <w:szCs w:val="28"/>
        </w:rPr>
        <w:t>IgM</w:t>
      </w:r>
      <w:proofErr w:type="spellEnd"/>
      <w:r w:rsidRPr="00140A68">
        <w:rPr>
          <w:sz w:val="28"/>
          <w:szCs w:val="28"/>
        </w:rPr>
        <w:t xml:space="preserve"> и антитела класса </w:t>
      </w:r>
      <w:proofErr w:type="spellStart"/>
      <w:r w:rsidRPr="00140A68">
        <w:rPr>
          <w:sz w:val="28"/>
          <w:szCs w:val="28"/>
        </w:rPr>
        <w:t>IgA</w:t>
      </w:r>
      <w:proofErr w:type="spellEnd"/>
      <w:r w:rsidRPr="00140A68">
        <w:rPr>
          <w:sz w:val="28"/>
          <w:szCs w:val="28"/>
        </w:rPr>
        <w:t xml:space="preserve"> – в выделениях слизистой; антитела класса </w:t>
      </w:r>
      <w:proofErr w:type="spellStart"/>
      <w:r w:rsidRPr="00140A68">
        <w:rPr>
          <w:sz w:val="28"/>
          <w:szCs w:val="28"/>
        </w:rPr>
        <w:t>IgG</w:t>
      </w:r>
      <w:proofErr w:type="spellEnd"/>
      <w:r w:rsidRPr="00140A68">
        <w:rPr>
          <w:sz w:val="28"/>
          <w:szCs w:val="28"/>
        </w:rPr>
        <w:t xml:space="preserve"> сохраняются в крови годы. Вакцинация также индуцирует вирус-специфические CD4+ и CD8+ Т-лимфоциты. Антитела к белкам H и F участвуют в процессе нейтрализации вируса и лучше всего соответствуют защите против кори. Наличие нейтрализующих антител, обычно демонстрируемое реакцией нейтрализации по подавлению </w:t>
      </w:r>
      <w:proofErr w:type="spellStart"/>
      <w:r w:rsidRPr="00140A68">
        <w:rPr>
          <w:sz w:val="28"/>
          <w:szCs w:val="28"/>
        </w:rPr>
        <w:t>бляшкообразования</w:t>
      </w:r>
      <w:proofErr w:type="spellEnd"/>
      <w:r w:rsidRPr="00140A68">
        <w:rPr>
          <w:sz w:val="28"/>
          <w:szCs w:val="28"/>
        </w:rPr>
        <w:t xml:space="preserve"> вируса кори, считается наиболее надежным коррелятом защиты (защитный уровень &gt; 120 </w:t>
      </w:r>
      <w:proofErr w:type="spellStart"/>
      <w:r w:rsidRPr="00140A68">
        <w:rPr>
          <w:sz w:val="28"/>
          <w:szCs w:val="28"/>
        </w:rPr>
        <w:t>милли</w:t>
      </w:r>
      <w:proofErr w:type="spellEnd"/>
      <w:r w:rsidRPr="00140A68">
        <w:rPr>
          <w:sz w:val="28"/>
          <w:szCs w:val="28"/>
        </w:rPr>
        <w:t xml:space="preserve">-международных единиц/мл). Как и в случае с диким штаммом вируса кори, вакцинный вирус вызывает как стимулирующее, так и подавляющее влияние на клеточный иммунный ответ. Однако подавляющий эффект после вакцинации продолжается лишь несколько </w:t>
      </w:r>
      <w:r w:rsidR="00321B04" w:rsidRPr="00140A68">
        <w:rPr>
          <w:sz w:val="28"/>
          <w:szCs w:val="28"/>
        </w:rPr>
        <w:t>недель и считается безвредным</w:t>
      </w:r>
      <w:r w:rsidRPr="00140A68">
        <w:rPr>
          <w:sz w:val="28"/>
          <w:szCs w:val="28"/>
        </w:rPr>
        <w:t>. Младенцы, вакцинированные в возрасте 6 месяцев ил</w:t>
      </w:r>
      <w:r w:rsidR="00321B04" w:rsidRPr="00140A68">
        <w:rPr>
          <w:sz w:val="28"/>
          <w:szCs w:val="28"/>
        </w:rPr>
        <w:t xml:space="preserve">и раньше, часто не индуцируют </w:t>
      </w:r>
      <w:proofErr w:type="spellStart"/>
      <w:r w:rsidR="00321B04" w:rsidRPr="00140A68">
        <w:rPr>
          <w:sz w:val="28"/>
          <w:szCs w:val="28"/>
        </w:rPr>
        <w:t>с</w:t>
      </w:r>
      <w:r w:rsidRPr="00140A68">
        <w:rPr>
          <w:sz w:val="28"/>
          <w:szCs w:val="28"/>
        </w:rPr>
        <w:t>ероконверсию</w:t>
      </w:r>
      <w:proofErr w:type="spellEnd"/>
      <w:r w:rsidRPr="00140A68">
        <w:rPr>
          <w:sz w:val="28"/>
          <w:szCs w:val="28"/>
        </w:rPr>
        <w:t xml:space="preserve"> в силу «незрелости» иммунной системы, а также наличия нейтрализующих </w:t>
      </w:r>
      <w:r w:rsidR="00321B04" w:rsidRPr="00140A68">
        <w:rPr>
          <w:sz w:val="28"/>
          <w:szCs w:val="28"/>
        </w:rPr>
        <w:t>материнских антител</w:t>
      </w:r>
      <w:r w:rsidRPr="00140A68">
        <w:rPr>
          <w:sz w:val="28"/>
          <w:szCs w:val="28"/>
        </w:rPr>
        <w:t xml:space="preserve">. На основании результатов большого числа исследований, проведенных в мире медианное соотношение вакцинированных в возрасте 8-9 месяцев, у которых наблюдалась </w:t>
      </w:r>
      <w:proofErr w:type="spellStart"/>
      <w:r w:rsidRPr="00140A68">
        <w:rPr>
          <w:sz w:val="28"/>
          <w:szCs w:val="28"/>
        </w:rPr>
        <w:t>сероконверсия</w:t>
      </w:r>
      <w:proofErr w:type="spellEnd"/>
      <w:r w:rsidRPr="00140A68">
        <w:rPr>
          <w:sz w:val="28"/>
          <w:szCs w:val="28"/>
        </w:rPr>
        <w:t xml:space="preserve"> после получения одной дозы коревой вакцины, составляло 89,6% (</w:t>
      </w:r>
      <w:proofErr w:type="spellStart"/>
      <w:r w:rsidRPr="00140A68">
        <w:rPr>
          <w:sz w:val="28"/>
          <w:szCs w:val="28"/>
        </w:rPr>
        <w:t>интерквартильный</w:t>
      </w:r>
      <w:proofErr w:type="spellEnd"/>
      <w:r w:rsidRPr="00140A68">
        <w:rPr>
          <w:sz w:val="28"/>
          <w:szCs w:val="28"/>
        </w:rPr>
        <w:t xml:space="preserve"> диапазон 82-95%); а медианное соотношение детей, вакцинированных в возрасте 11-12 месяцев и продемонстрировавших </w:t>
      </w:r>
      <w:proofErr w:type="spellStart"/>
      <w:r w:rsidRPr="00140A68">
        <w:rPr>
          <w:sz w:val="28"/>
          <w:szCs w:val="28"/>
        </w:rPr>
        <w:t>сероконверсию</w:t>
      </w:r>
      <w:proofErr w:type="spellEnd"/>
      <w:r w:rsidRPr="00140A68">
        <w:rPr>
          <w:sz w:val="28"/>
          <w:szCs w:val="28"/>
        </w:rPr>
        <w:t xml:space="preserve">, составило 99% </w:t>
      </w:r>
      <w:r w:rsidRPr="00140A68">
        <w:rPr>
          <w:sz w:val="28"/>
          <w:szCs w:val="28"/>
        </w:rPr>
        <w:lastRenderedPageBreak/>
        <w:t>(</w:t>
      </w:r>
      <w:proofErr w:type="spellStart"/>
      <w:r w:rsidRPr="00140A68">
        <w:rPr>
          <w:sz w:val="28"/>
          <w:szCs w:val="28"/>
        </w:rPr>
        <w:t>интерквартильный</w:t>
      </w:r>
      <w:proofErr w:type="spellEnd"/>
      <w:r w:rsidRPr="00140A68">
        <w:rPr>
          <w:sz w:val="28"/>
          <w:szCs w:val="28"/>
        </w:rPr>
        <w:t xml:space="preserve"> диапазон 93-100%). Развитие ответа в виде антител высокого </w:t>
      </w:r>
      <w:proofErr w:type="spellStart"/>
      <w:r w:rsidRPr="00140A68">
        <w:rPr>
          <w:sz w:val="28"/>
          <w:szCs w:val="28"/>
        </w:rPr>
        <w:t>авидитета</w:t>
      </w:r>
      <w:proofErr w:type="spellEnd"/>
      <w:r w:rsidRPr="00140A68">
        <w:rPr>
          <w:sz w:val="28"/>
          <w:szCs w:val="28"/>
        </w:rPr>
        <w:t xml:space="preserve"> является важным для развития защитного иммунитета к вирусу кори. </w:t>
      </w:r>
      <w:proofErr w:type="spellStart"/>
      <w:r w:rsidRPr="00140A68">
        <w:rPr>
          <w:sz w:val="28"/>
          <w:szCs w:val="28"/>
        </w:rPr>
        <w:t>Авидитет</w:t>
      </w:r>
      <w:proofErr w:type="spellEnd"/>
      <w:r w:rsidRPr="00140A68">
        <w:rPr>
          <w:sz w:val="28"/>
          <w:szCs w:val="28"/>
        </w:rPr>
        <w:t xml:space="preserve"> антител к вирусу кори в целом ниже у детей, вакцинированных в возрасте 6 месяцев или 9 месяцев по сравнению с </w:t>
      </w:r>
      <w:proofErr w:type="spellStart"/>
      <w:r w:rsidRPr="00140A68">
        <w:rPr>
          <w:sz w:val="28"/>
          <w:szCs w:val="28"/>
        </w:rPr>
        <w:t>авидитетом</w:t>
      </w:r>
      <w:proofErr w:type="spellEnd"/>
      <w:r w:rsidRPr="00140A68">
        <w:rPr>
          <w:sz w:val="28"/>
          <w:szCs w:val="28"/>
        </w:rPr>
        <w:t xml:space="preserve">, полученным детьми при их вакцинации в возрасте 12 месяцев. Исследования, проведенные относительно ревакцинации детей, у которых не наблюдался иммунный ответ на и х первую дозу коревой вакцины, показали, что почти у всех детей развился иммунитет после второй дозы (медианное соотношение 97%, </w:t>
      </w:r>
      <w:proofErr w:type="spellStart"/>
      <w:r w:rsidRPr="00140A68">
        <w:rPr>
          <w:sz w:val="28"/>
          <w:szCs w:val="28"/>
        </w:rPr>
        <w:t>интерквартильный</w:t>
      </w:r>
      <w:proofErr w:type="spellEnd"/>
      <w:r w:rsidRPr="00140A68">
        <w:rPr>
          <w:sz w:val="28"/>
          <w:szCs w:val="28"/>
        </w:rPr>
        <w:t xml:space="preserve"> диапазон 87-100%)9. У лиц, уже имеющих антитела, ревакцинация может и не привести к существенной вирусной репликации, стимулирующей концентрацию антител. Хотя концентрация антител, индуцированная вакциной, со временем снижается и может быть неопределяемой, сохраняется иммунологическая память, и большинство вакцинированных лиц вслед за воздействием на них вируса кори вырабатывают защитный иммунный ответ.</w:t>
      </w:r>
    </w:p>
    <w:p w:rsidR="00DC4CCC" w:rsidRPr="00140A68" w:rsidRDefault="00DC4CCC" w:rsidP="004A0B63">
      <w:pPr>
        <w:shd w:val="clear" w:color="auto" w:fill="FFFFFF"/>
        <w:tabs>
          <w:tab w:val="left" w:pos="0"/>
        </w:tabs>
        <w:ind w:right="-1"/>
        <w:rPr>
          <w:bCs/>
          <w:sz w:val="28"/>
          <w:szCs w:val="28"/>
        </w:rPr>
      </w:pPr>
    </w:p>
    <w:p w:rsidR="00D64D7F" w:rsidRPr="00140A68" w:rsidRDefault="00D64D7F" w:rsidP="004A0B63">
      <w:pPr>
        <w:shd w:val="clear" w:color="auto" w:fill="FFFFFF"/>
        <w:ind w:right="-1"/>
        <w:jc w:val="both"/>
        <w:rPr>
          <w:b/>
          <w:bCs/>
          <w:sz w:val="28"/>
          <w:szCs w:val="28"/>
        </w:rPr>
      </w:pPr>
      <w:r w:rsidRPr="00140A68">
        <w:rPr>
          <w:b/>
          <w:bCs/>
          <w:sz w:val="28"/>
          <w:szCs w:val="28"/>
        </w:rPr>
        <w:t>Показания к применению</w:t>
      </w:r>
    </w:p>
    <w:p w:rsidR="005E0D3A" w:rsidRPr="00140A68" w:rsidRDefault="007D6FDD" w:rsidP="004A0B63">
      <w:pPr>
        <w:shd w:val="clear" w:color="auto" w:fill="FFFFFF"/>
        <w:ind w:right="-1"/>
        <w:jc w:val="both"/>
        <w:rPr>
          <w:bCs/>
          <w:i/>
          <w:sz w:val="28"/>
          <w:szCs w:val="28"/>
        </w:rPr>
      </w:pPr>
      <w:r w:rsidRPr="00140A68">
        <w:rPr>
          <w:bCs/>
          <w:i/>
          <w:sz w:val="28"/>
          <w:szCs w:val="28"/>
        </w:rPr>
        <w:t>Профилактика</w:t>
      </w:r>
      <w:r w:rsidR="00DC4CCC" w:rsidRPr="00140A68">
        <w:rPr>
          <w:bCs/>
          <w:i/>
          <w:sz w:val="28"/>
          <w:szCs w:val="28"/>
        </w:rPr>
        <w:t xml:space="preserve"> кори</w:t>
      </w:r>
    </w:p>
    <w:p w:rsidR="007D6FDD" w:rsidRPr="00140A68" w:rsidRDefault="007D6FDD" w:rsidP="004A0B63">
      <w:pPr>
        <w:shd w:val="clear" w:color="auto" w:fill="FFFFFF"/>
        <w:ind w:right="-1"/>
        <w:jc w:val="both"/>
        <w:rPr>
          <w:bCs/>
          <w:i/>
          <w:sz w:val="28"/>
          <w:szCs w:val="28"/>
        </w:rPr>
      </w:pPr>
      <w:r w:rsidRPr="00140A68">
        <w:rPr>
          <w:bCs/>
          <w:i/>
          <w:sz w:val="28"/>
          <w:szCs w:val="28"/>
        </w:rPr>
        <w:t>Первичная вакцинация</w:t>
      </w:r>
    </w:p>
    <w:p w:rsidR="00A507AA" w:rsidRPr="00140A68" w:rsidRDefault="00DC4CCC" w:rsidP="004A0B63">
      <w:p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 xml:space="preserve">- </w:t>
      </w:r>
      <w:r w:rsidRPr="00140A68">
        <w:rPr>
          <w:sz w:val="28"/>
          <w:szCs w:val="28"/>
          <w:lang w:val="kk-KZ"/>
        </w:rPr>
        <w:t>а</w:t>
      </w:r>
      <w:r w:rsidR="00D64D7F" w:rsidRPr="00140A68">
        <w:rPr>
          <w:sz w:val="28"/>
          <w:szCs w:val="28"/>
          <w:lang w:val="kk-KZ"/>
        </w:rPr>
        <w:t xml:space="preserve">ктивная иммунизация против </w:t>
      </w:r>
      <w:r w:rsidR="00A55F94" w:rsidRPr="00140A68">
        <w:rPr>
          <w:sz w:val="28"/>
          <w:szCs w:val="28"/>
          <w:lang w:val="kk-KZ"/>
        </w:rPr>
        <w:t>кори</w:t>
      </w:r>
      <w:r w:rsidR="00A55F94" w:rsidRPr="00140A68">
        <w:rPr>
          <w:sz w:val="28"/>
          <w:szCs w:val="28"/>
        </w:rPr>
        <w:t xml:space="preserve"> детей</w:t>
      </w:r>
      <w:r w:rsidR="00D64D7F" w:rsidRPr="00140A68">
        <w:rPr>
          <w:sz w:val="28"/>
          <w:szCs w:val="28"/>
          <w:lang w:val="kk-KZ"/>
        </w:rPr>
        <w:t xml:space="preserve"> </w:t>
      </w:r>
      <w:r w:rsidR="00A42B6B" w:rsidRPr="00140A68">
        <w:rPr>
          <w:sz w:val="28"/>
          <w:szCs w:val="28"/>
          <w:lang w:val="kk-KZ"/>
        </w:rPr>
        <w:t>в возрасте</w:t>
      </w:r>
      <w:r w:rsidR="00D64D7F" w:rsidRPr="00140A68">
        <w:rPr>
          <w:sz w:val="28"/>
          <w:szCs w:val="28"/>
          <w:lang w:val="kk-KZ"/>
        </w:rPr>
        <w:t xml:space="preserve"> </w:t>
      </w:r>
      <w:r w:rsidR="008A7401" w:rsidRPr="00140A68">
        <w:rPr>
          <w:sz w:val="28"/>
          <w:szCs w:val="28"/>
          <w:lang w:val="kk-KZ"/>
        </w:rPr>
        <w:t>12-15 месяцев</w:t>
      </w:r>
      <w:r w:rsidR="008A7401" w:rsidRPr="00140A68">
        <w:rPr>
          <w:sz w:val="28"/>
          <w:szCs w:val="28"/>
        </w:rPr>
        <w:t xml:space="preserve"> </w:t>
      </w:r>
    </w:p>
    <w:p w:rsidR="007D6FDD" w:rsidRPr="00140A68" w:rsidRDefault="007D6FDD" w:rsidP="004A0B63">
      <w:pPr>
        <w:ind w:right="-1"/>
        <w:jc w:val="both"/>
        <w:rPr>
          <w:i/>
          <w:sz w:val="28"/>
          <w:szCs w:val="28"/>
        </w:rPr>
      </w:pPr>
      <w:r w:rsidRPr="00140A68">
        <w:rPr>
          <w:i/>
          <w:sz w:val="28"/>
          <w:szCs w:val="28"/>
        </w:rPr>
        <w:t>Р</w:t>
      </w:r>
      <w:r w:rsidR="008A7401" w:rsidRPr="00140A68">
        <w:rPr>
          <w:i/>
          <w:sz w:val="28"/>
          <w:szCs w:val="28"/>
        </w:rPr>
        <w:t xml:space="preserve">евакцинация  </w:t>
      </w:r>
    </w:p>
    <w:p w:rsidR="00DC4CCC" w:rsidRPr="00140A68" w:rsidRDefault="007D6FDD" w:rsidP="004A0B63">
      <w:p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 xml:space="preserve">- дети, впервые иммунизированные в возрасте 12-15 месяцев, должны быть </w:t>
      </w:r>
      <w:r w:rsidR="00A507AA" w:rsidRPr="00140A68">
        <w:rPr>
          <w:sz w:val="28"/>
          <w:szCs w:val="28"/>
        </w:rPr>
        <w:t xml:space="preserve">иммунизированы повторно </w:t>
      </w:r>
      <w:r w:rsidR="00A55F94" w:rsidRPr="00140A68">
        <w:rPr>
          <w:sz w:val="28"/>
          <w:szCs w:val="28"/>
        </w:rPr>
        <w:t>в</w:t>
      </w:r>
      <w:r w:rsidR="00A55F94" w:rsidRPr="00140A68">
        <w:rPr>
          <w:i/>
          <w:sz w:val="28"/>
          <w:szCs w:val="28"/>
        </w:rPr>
        <w:t xml:space="preserve"> </w:t>
      </w:r>
      <w:r w:rsidR="00A55F94" w:rsidRPr="00140A68">
        <w:rPr>
          <w:sz w:val="28"/>
          <w:szCs w:val="28"/>
        </w:rPr>
        <w:t>возрасте</w:t>
      </w:r>
      <w:r w:rsidRPr="00140A68">
        <w:rPr>
          <w:sz w:val="28"/>
          <w:szCs w:val="28"/>
        </w:rPr>
        <w:t xml:space="preserve"> 6 лет</w:t>
      </w:r>
    </w:p>
    <w:p w:rsidR="00A507AA" w:rsidRPr="00140A68" w:rsidRDefault="00A507AA" w:rsidP="004A0B63">
      <w:p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 xml:space="preserve">- в случаях если первичная вакцинация была не эффективна </w:t>
      </w:r>
      <w:r w:rsidR="002C3E15" w:rsidRPr="00140A68">
        <w:rPr>
          <w:sz w:val="28"/>
          <w:szCs w:val="28"/>
        </w:rPr>
        <w:t>(защитный титр менее 1/20</w:t>
      </w:r>
      <w:r w:rsidRPr="00140A68">
        <w:rPr>
          <w:sz w:val="28"/>
          <w:szCs w:val="28"/>
        </w:rPr>
        <w:t>)</w:t>
      </w:r>
    </w:p>
    <w:p w:rsidR="0044325A" w:rsidRPr="00140A68" w:rsidRDefault="0044325A" w:rsidP="004A0B63">
      <w:p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Данную вакцину рекомендуется использовать у детей в соответствии с Национальным Календар</w:t>
      </w:r>
      <w:r w:rsidR="005426D3" w:rsidRPr="00140A68">
        <w:rPr>
          <w:sz w:val="28"/>
          <w:szCs w:val="28"/>
        </w:rPr>
        <w:t>е</w:t>
      </w:r>
      <w:r w:rsidRPr="00140A68">
        <w:rPr>
          <w:sz w:val="28"/>
          <w:szCs w:val="28"/>
        </w:rPr>
        <w:t>м прививок и для проведения экстренной иммунизации у взрослых лиц до 30 лет по эпид</w:t>
      </w:r>
      <w:r w:rsidR="005426D3" w:rsidRPr="00140A68">
        <w:rPr>
          <w:sz w:val="28"/>
          <w:szCs w:val="28"/>
        </w:rPr>
        <w:t>емиологическим</w:t>
      </w:r>
      <w:r w:rsidR="00FE677E">
        <w:rPr>
          <w:sz w:val="28"/>
          <w:szCs w:val="28"/>
        </w:rPr>
        <w:t xml:space="preserve"> показаниям</w:t>
      </w:r>
      <w:r w:rsidRPr="00140A68">
        <w:rPr>
          <w:sz w:val="28"/>
          <w:szCs w:val="28"/>
        </w:rPr>
        <w:t xml:space="preserve"> (Рекомендации ВОЗ).</w:t>
      </w:r>
    </w:p>
    <w:p w:rsidR="008A386B" w:rsidRPr="00140A68" w:rsidRDefault="008A386B" w:rsidP="004A0B63">
      <w:pPr>
        <w:pStyle w:val="Default"/>
        <w:ind w:right="-1"/>
        <w:rPr>
          <w:color w:val="auto"/>
        </w:rPr>
      </w:pPr>
    </w:p>
    <w:p w:rsidR="00D64D7F" w:rsidRPr="00140A68" w:rsidRDefault="00D64D7F" w:rsidP="004A0B63">
      <w:pPr>
        <w:shd w:val="clear" w:color="auto" w:fill="FFFFFF"/>
        <w:ind w:right="-1"/>
        <w:rPr>
          <w:b/>
          <w:bCs/>
          <w:spacing w:val="-3"/>
          <w:sz w:val="28"/>
          <w:szCs w:val="28"/>
          <w:lang w:val="kk-KZ"/>
        </w:rPr>
      </w:pPr>
      <w:r w:rsidRPr="00140A68">
        <w:rPr>
          <w:b/>
          <w:bCs/>
          <w:spacing w:val="-3"/>
          <w:sz w:val="28"/>
          <w:szCs w:val="28"/>
        </w:rPr>
        <w:t>Способ применения и дозы</w:t>
      </w:r>
    </w:p>
    <w:p w:rsidR="00E7788D" w:rsidRPr="00140A68" w:rsidRDefault="00E7788D" w:rsidP="004A0B63">
      <w:pPr>
        <w:shd w:val="clear" w:color="auto" w:fill="FFFFFF"/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 xml:space="preserve">Вакцина должна быть разведена только прилагаемым растворителем (стерильная вода для инъекций) с использованием стерильного шприца. Сухая вакцина легко растворяется при осторожном встряхивании. </w:t>
      </w:r>
      <w:r w:rsidR="00A507AA" w:rsidRPr="00140A68">
        <w:rPr>
          <w:sz w:val="28"/>
          <w:szCs w:val="28"/>
        </w:rPr>
        <w:t>В</w:t>
      </w:r>
      <w:r w:rsidRPr="00140A68">
        <w:rPr>
          <w:sz w:val="28"/>
          <w:szCs w:val="28"/>
        </w:rPr>
        <w:t xml:space="preserve">акцина должна быть использована сразу же после разведения. Однократная доза препарата (0,5 мл) вводится </w:t>
      </w:r>
      <w:r w:rsidR="007B7B61" w:rsidRPr="00140A68">
        <w:rPr>
          <w:b/>
          <w:sz w:val="28"/>
          <w:szCs w:val="28"/>
        </w:rPr>
        <w:t>только</w:t>
      </w:r>
      <w:r w:rsidR="007B7B61" w:rsidRPr="00140A68">
        <w:rPr>
          <w:sz w:val="28"/>
          <w:szCs w:val="28"/>
        </w:rPr>
        <w:t xml:space="preserve"> </w:t>
      </w:r>
      <w:r w:rsidRPr="00140A68">
        <w:rPr>
          <w:b/>
          <w:sz w:val="28"/>
          <w:szCs w:val="28"/>
        </w:rPr>
        <w:t>глубоко подкожно</w:t>
      </w:r>
      <w:r w:rsidRPr="00140A68">
        <w:rPr>
          <w:sz w:val="28"/>
          <w:szCs w:val="28"/>
        </w:rPr>
        <w:t xml:space="preserve"> в переднебоковую верхнюю часть бедра новорожденным и в плечо детям старшего возраста. </w:t>
      </w:r>
    </w:p>
    <w:p w:rsidR="00E7788D" w:rsidRPr="00140A68" w:rsidRDefault="00E7788D" w:rsidP="004A0B63">
      <w:pPr>
        <w:pStyle w:val="a4"/>
        <w:autoSpaceDE/>
        <w:ind w:right="-1"/>
      </w:pPr>
      <w:r w:rsidRPr="00140A68">
        <w:t>Прилагаемый растворитель специально изготовлен для данной вакцины. Допускается использование только прилагаемого растворителя. Не используйте растворители для вакцин других типов и вакцин против</w:t>
      </w:r>
      <w:r w:rsidR="00F831EF" w:rsidRPr="00140A68">
        <w:t xml:space="preserve"> кори</w:t>
      </w:r>
      <w:r w:rsidR="005E0D3A" w:rsidRPr="00140A68">
        <w:t xml:space="preserve"> </w:t>
      </w:r>
      <w:r w:rsidRPr="00140A68">
        <w:t>других производителей. Использование несоответствующих растворителей может привести к изменению свойств вакцины и тяжелым реакциям у реципиентов.</w:t>
      </w:r>
    </w:p>
    <w:p w:rsidR="00E7788D" w:rsidRPr="00140A68" w:rsidRDefault="00E7788D" w:rsidP="004A0B63">
      <w:pPr>
        <w:pStyle w:val="a4"/>
        <w:autoSpaceDE/>
        <w:ind w:right="-1"/>
        <w:rPr>
          <w:b/>
          <w:bCs/>
        </w:rPr>
      </w:pPr>
      <w:r w:rsidRPr="00140A68">
        <w:t xml:space="preserve">Перед тем, как вводить препарат, необходимо произвести визуальный </w:t>
      </w:r>
      <w:r w:rsidRPr="00140A68">
        <w:lastRenderedPageBreak/>
        <w:t xml:space="preserve">осмотр растворителя и разведенной вакцины, чтобы определить наличие хлопьев и/или отклонений в физических характеристиках. В случае неудовлетворительных результатов </w:t>
      </w:r>
      <w:r w:rsidR="00F831EF" w:rsidRPr="00140A68">
        <w:t xml:space="preserve">визуального </w:t>
      </w:r>
      <w:r w:rsidRPr="00140A68">
        <w:t>осмотра растворитель или разведенную вакцину использовать нельзя.</w:t>
      </w:r>
    </w:p>
    <w:p w:rsidR="00641098" w:rsidRDefault="00641098" w:rsidP="004A0B63">
      <w:pPr>
        <w:pStyle w:val="a4"/>
        <w:autoSpaceDE/>
        <w:ind w:right="-1"/>
        <w:rPr>
          <w:b/>
          <w:bCs/>
        </w:rPr>
      </w:pPr>
    </w:p>
    <w:p w:rsidR="00D64D7F" w:rsidRPr="00140A68" w:rsidRDefault="00D64D7F" w:rsidP="004A0B63">
      <w:pPr>
        <w:pStyle w:val="a4"/>
        <w:autoSpaceDE/>
        <w:ind w:right="-1"/>
        <w:rPr>
          <w:b/>
          <w:bCs/>
        </w:rPr>
      </w:pPr>
      <w:r w:rsidRPr="00140A68">
        <w:rPr>
          <w:b/>
          <w:bCs/>
        </w:rPr>
        <w:t>Побочные действия</w:t>
      </w:r>
    </w:p>
    <w:p w:rsidR="00BD08B4" w:rsidRPr="00F70C79" w:rsidRDefault="00BD08B4" w:rsidP="004A0B63">
      <w:p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 xml:space="preserve">Определение частоты побочных эффектов: очень </w:t>
      </w:r>
      <w:r w:rsidR="00A55F94" w:rsidRPr="00140A68">
        <w:rPr>
          <w:sz w:val="28"/>
          <w:szCs w:val="28"/>
        </w:rPr>
        <w:t>частые (</w:t>
      </w:r>
      <w:r w:rsidRPr="00140A68">
        <w:rPr>
          <w:sz w:val="28"/>
          <w:szCs w:val="28"/>
        </w:rPr>
        <w:t>≥1/10</w:t>
      </w:r>
      <w:r w:rsidR="001C2099" w:rsidRPr="00140A68">
        <w:rPr>
          <w:sz w:val="28"/>
          <w:szCs w:val="28"/>
        </w:rPr>
        <w:t>, более 10%</w:t>
      </w:r>
      <w:r w:rsidRPr="00140A68">
        <w:rPr>
          <w:sz w:val="28"/>
          <w:szCs w:val="28"/>
        </w:rPr>
        <w:t>)</w:t>
      </w:r>
      <w:r w:rsidR="001C2099" w:rsidRPr="00140A68">
        <w:rPr>
          <w:sz w:val="28"/>
          <w:szCs w:val="28"/>
        </w:rPr>
        <w:t xml:space="preserve">; </w:t>
      </w:r>
      <w:r w:rsidRPr="00140A68">
        <w:rPr>
          <w:sz w:val="28"/>
          <w:szCs w:val="28"/>
        </w:rPr>
        <w:t>част</w:t>
      </w:r>
      <w:r w:rsidR="001C2099" w:rsidRPr="00140A68">
        <w:rPr>
          <w:sz w:val="28"/>
          <w:szCs w:val="28"/>
        </w:rPr>
        <w:t>ые</w:t>
      </w:r>
      <w:r w:rsidRPr="00140A68">
        <w:rPr>
          <w:sz w:val="28"/>
          <w:szCs w:val="28"/>
        </w:rPr>
        <w:t xml:space="preserve"> (≥1/100, но &lt;1/10</w:t>
      </w:r>
      <w:r w:rsidR="001C2099" w:rsidRPr="00140A68">
        <w:rPr>
          <w:sz w:val="28"/>
          <w:szCs w:val="28"/>
        </w:rPr>
        <w:t>, более 1%, но менее 10%</w:t>
      </w:r>
      <w:r w:rsidRPr="00140A68">
        <w:rPr>
          <w:sz w:val="28"/>
          <w:szCs w:val="28"/>
        </w:rPr>
        <w:t>)</w:t>
      </w:r>
      <w:r w:rsidR="001C2099" w:rsidRPr="00140A68">
        <w:rPr>
          <w:sz w:val="28"/>
          <w:szCs w:val="28"/>
        </w:rPr>
        <w:t>;</w:t>
      </w:r>
      <w:r w:rsidRPr="00140A68">
        <w:rPr>
          <w:sz w:val="28"/>
          <w:szCs w:val="28"/>
        </w:rPr>
        <w:t xml:space="preserve"> </w:t>
      </w:r>
      <w:r w:rsidR="001C2099" w:rsidRPr="00140A68">
        <w:rPr>
          <w:sz w:val="28"/>
          <w:szCs w:val="28"/>
        </w:rPr>
        <w:t>нечастые</w:t>
      </w:r>
      <w:r w:rsidRPr="00140A68">
        <w:rPr>
          <w:sz w:val="28"/>
          <w:szCs w:val="28"/>
        </w:rPr>
        <w:t xml:space="preserve"> (≥1/1,000, но &lt;1/100</w:t>
      </w:r>
      <w:r w:rsidR="001C2099" w:rsidRPr="00140A68">
        <w:rPr>
          <w:sz w:val="28"/>
          <w:szCs w:val="28"/>
        </w:rPr>
        <w:t>, более 0,1%, но менее 1%</w:t>
      </w:r>
      <w:r w:rsidRPr="00140A68">
        <w:rPr>
          <w:sz w:val="28"/>
          <w:szCs w:val="28"/>
        </w:rPr>
        <w:t>)</w:t>
      </w:r>
      <w:r w:rsidR="001C2099" w:rsidRPr="00140A68">
        <w:rPr>
          <w:sz w:val="28"/>
          <w:szCs w:val="28"/>
        </w:rPr>
        <w:t>;</w:t>
      </w:r>
      <w:r w:rsidRPr="00140A68">
        <w:rPr>
          <w:sz w:val="28"/>
          <w:szCs w:val="28"/>
        </w:rPr>
        <w:t xml:space="preserve"> редк</w:t>
      </w:r>
      <w:r w:rsidR="00DF098C" w:rsidRPr="00140A68">
        <w:rPr>
          <w:sz w:val="28"/>
          <w:szCs w:val="28"/>
        </w:rPr>
        <w:t>ие</w:t>
      </w:r>
      <w:r w:rsidRPr="00140A68">
        <w:rPr>
          <w:sz w:val="28"/>
          <w:szCs w:val="28"/>
        </w:rPr>
        <w:t xml:space="preserve"> (≥1/10,000, но &lt;1/1,000</w:t>
      </w:r>
      <w:r w:rsidR="00DF098C" w:rsidRPr="00140A68">
        <w:rPr>
          <w:sz w:val="28"/>
          <w:szCs w:val="28"/>
        </w:rPr>
        <w:t>, более 0,01%, но менее 0,1%</w:t>
      </w:r>
      <w:r w:rsidRPr="00140A68">
        <w:rPr>
          <w:sz w:val="28"/>
          <w:szCs w:val="28"/>
        </w:rPr>
        <w:t>)</w:t>
      </w:r>
      <w:r w:rsidR="00DF098C" w:rsidRPr="00140A68">
        <w:rPr>
          <w:sz w:val="28"/>
          <w:szCs w:val="28"/>
        </w:rPr>
        <w:t>;</w:t>
      </w:r>
      <w:r w:rsidRPr="00140A68">
        <w:rPr>
          <w:sz w:val="28"/>
          <w:szCs w:val="28"/>
        </w:rPr>
        <w:t xml:space="preserve"> очень редк</w:t>
      </w:r>
      <w:r w:rsidR="00DF098C" w:rsidRPr="00140A68">
        <w:rPr>
          <w:sz w:val="28"/>
          <w:szCs w:val="28"/>
        </w:rPr>
        <w:t>ие</w:t>
      </w:r>
      <w:r w:rsidRPr="00140A68">
        <w:rPr>
          <w:sz w:val="28"/>
          <w:szCs w:val="28"/>
        </w:rPr>
        <w:t xml:space="preserve"> (&lt;1/10,000</w:t>
      </w:r>
      <w:r w:rsidR="00DF098C" w:rsidRPr="00140A68">
        <w:rPr>
          <w:sz w:val="28"/>
          <w:szCs w:val="28"/>
        </w:rPr>
        <w:t>, менее 0,01%</w:t>
      </w:r>
      <w:r w:rsidRPr="00140A68">
        <w:rPr>
          <w:sz w:val="28"/>
          <w:szCs w:val="28"/>
        </w:rPr>
        <w:t>), включая единичные сообщения</w:t>
      </w:r>
    </w:p>
    <w:p w:rsidR="00F5658C" w:rsidRPr="00140A68" w:rsidRDefault="00F5658C" w:rsidP="004A0B63">
      <w:pPr>
        <w:ind w:right="-1"/>
        <w:jc w:val="both"/>
        <w:rPr>
          <w:i/>
          <w:sz w:val="28"/>
          <w:szCs w:val="28"/>
          <w:lang w:val="en-US"/>
        </w:rPr>
      </w:pPr>
      <w:r w:rsidRPr="00140A68">
        <w:rPr>
          <w:i/>
          <w:sz w:val="28"/>
          <w:szCs w:val="28"/>
        </w:rPr>
        <w:t>Очень часто</w:t>
      </w:r>
    </w:p>
    <w:p w:rsidR="008602BC" w:rsidRPr="00140A68" w:rsidRDefault="008602BC" w:rsidP="004A0B63">
      <w:pPr>
        <w:numPr>
          <w:ilvl w:val="0"/>
          <w:numId w:val="15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умеренн</w:t>
      </w:r>
      <w:r w:rsidR="00FF011A" w:rsidRPr="00140A68">
        <w:rPr>
          <w:sz w:val="28"/>
          <w:szCs w:val="28"/>
        </w:rPr>
        <w:t>ое повышение температуры</w:t>
      </w:r>
      <w:r w:rsidRPr="00140A68">
        <w:rPr>
          <w:sz w:val="28"/>
          <w:szCs w:val="28"/>
        </w:rPr>
        <w:t xml:space="preserve"> на 7-12 день после вакцинации длительностью 1-2 дня</w:t>
      </w:r>
    </w:p>
    <w:p w:rsidR="006C4C61" w:rsidRPr="00140A68" w:rsidRDefault="008762B7" w:rsidP="004A0B63">
      <w:pPr>
        <w:numPr>
          <w:ilvl w:val="0"/>
          <w:numId w:val="15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 xml:space="preserve">умеренная </w:t>
      </w:r>
      <w:r w:rsidR="006C4C61" w:rsidRPr="00140A68">
        <w:rPr>
          <w:sz w:val="28"/>
          <w:szCs w:val="28"/>
        </w:rPr>
        <w:t>болезненность</w:t>
      </w:r>
      <w:r w:rsidRPr="00140A68">
        <w:rPr>
          <w:sz w:val="28"/>
          <w:szCs w:val="28"/>
        </w:rPr>
        <w:t xml:space="preserve"> в месте </w:t>
      </w:r>
      <w:r w:rsidR="00FF011A" w:rsidRPr="00140A68">
        <w:rPr>
          <w:sz w:val="28"/>
          <w:szCs w:val="28"/>
        </w:rPr>
        <w:t>инъекции</w:t>
      </w:r>
      <w:r w:rsidRPr="00140A68">
        <w:rPr>
          <w:sz w:val="28"/>
          <w:szCs w:val="28"/>
        </w:rPr>
        <w:t xml:space="preserve"> в </w:t>
      </w:r>
      <w:r w:rsidR="00AE0E97" w:rsidRPr="00140A68">
        <w:rPr>
          <w:sz w:val="28"/>
          <w:szCs w:val="28"/>
        </w:rPr>
        <w:t>течение</w:t>
      </w:r>
      <w:r w:rsidRPr="00140A68">
        <w:rPr>
          <w:sz w:val="28"/>
          <w:szCs w:val="28"/>
        </w:rPr>
        <w:t xml:space="preserve"> 24 час</w:t>
      </w:r>
      <w:r w:rsidR="00AE0E97" w:rsidRPr="00140A68">
        <w:rPr>
          <w:sz w:val="28"/>
          <w:szCs w:val="28"/>
        </w:rPr>
        <w:t>ов после вакцинации,</w:t>
      </w:r>
      <w:r w:rsidRPr="00140A68">
        <w:rPr>
          <w:sz w:val="28"/>
          <w:szCs w:val="28"/>
        </w:rPr>
        <w:t xml:space="preserve"> </w:t>
      </w:r>
      <w:r w:rsidR="00AE0E97" w:rsidRPr="00140A68">
        <w:rPr>
          <w:sz w:val="28"/>
          <w:szCs w:val="28"/>
        </w:rPr>
        <w:t>в большинстве случаев п</w:t>
      </w:r>
      <w:r w:rsidRPr="00140A68">
        <w:rPr>
          <w:sz w:val="28"/>
          <w:szCs w:val="28"/>
        </w:rPr>
        <w:t>роходит</w:t>
      </w:r>
      <w:r w:rsidR="00AE0E97" w:rsidRPr="00140A68">
        <w:rPr>
          <w:sz w:val="28"/>
          <w:szCs w:val="28"/>
        </w:rPr>
        <w:t xml:space="preserve"> самостоятельно</w:t>
      </w:r>
      <w:r w:rsidRPr="00140A68">
        <w:rPr>
          <w:sz w:val="28"/>
          <w:szCs w:val="28"/>
        </w:rPr>
        <w:t xml:space="preserve"> в течение 2-3 дней </w:t>
      </w:r>
    </w:p>
    <w:p w:rsidR="00F5658C" w:rsidRPr="00140A68" w:rsidRDefault="00F5658C" w:rsidP="004A0B63">
      <w:pPr>
        <w:ind w:right="-1"/>
        <w:jc w:val="both"/>
        <w:rPr>
          <w:i/>
          <w:sz w:val="28"/>
          <w:szCs w:val="28"/>
        </w:rPr>
      </w:pPr>
      <w:r w:rsidRPr="00140A68">
        <w:rPr>
          <w:i/>
          <w:sz w:val="28"/>
          <w:szCs w:val="28"/>
        </w:rPr>
        <w:t>Часто</w:t>
      </w:r>
    </w:p>
    <w:p w:rsidR="006C4C61" w:rsidRPr="00140A68" w:rsidRDefault="00D52BFE" w:rsidP="004A0B63">
      <w:pPr>
        <w:numPr>
          <w:ilvl w:val="0"/>
          <w:numId w:val="16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сыпь</w:t>
      </w:r>
      <w:r w:rsidR="00311ABA" w:rsidRPr="00140A68">
        <w:rPr>
          <w:sz w:val="28"/>
          <w:szCs w:val="28"/>
        </w:rPr>
        <w:t xml:space="preserve"> </w:t>
      </w:r>
      <w:r w:rsidR="006C4C61" w:rsidRPr="00140A68">
        <w:rPr>
          <w:sz w:val="28"/>
          <w:szCs w:val="28"/>
        </w:rPr>
        <w:t xml:space="preserve">на </w:t>
      </w:r>
      <w:r w:rsidR="00311ABA" w:rsidRPr="00140A68">
        <w:rPr>
          <w:sz w:val="28"/>
          <w:szCs w:val="28"/>
        </w:rPr>
        <w:t>7</w:t>
      </w:r>
      <w:r w:rsidR="006C4C61" w:rsidRPr="00140A68">
        <w:rPr>
          <w:sz w:val="28"/>
          <w:szCs w:val="28"/>
        </w:rPr>
        <w:t>-1</w:t>
      </w:r>
      <w:r w:rsidR="00311ABA" w:rsidRPr="00140A68">
        <w:rPr>
          <w:sz w:val="28"/>
          <w:szCs w:val="28"/>
        </w:rPr>
        <w:t>0</w:t>
      </w:r>
      <w:r w:rsidR="006C4C61" w:rsidRPr="00140A68">
        <w:rPr>
          <w:sz w:val="28"/>
          <w:szCs w:val="28"/>
        </w:rPr>
        <w:t xml:space="preserve"> день</w:t>
      </w:r>
      <w:r w:rsidR="00311ABA" w:rsidRPr="00140A68">
        <w:rPr>
          <w:sz w:val="28"/>
          <w:szCs w:val="28"/>
        </w:rPr>
        <w:t xml:space="preserve"> и исчезающ</w:t>
      </w:r>
      <w:r w:rsidRPr="00140A68">
        <w:rPr>
          <w:sz w:val="28"/>
          <w:szCs w:val="28"/>
        </w:rPr>
        <w:t>ая</w:t>
      </w:r>
      <w:r w:rsidR="00311ABA" w:rsidRPr="00140A68">
        <w:rPr>
          <w:sz w:val="28"/>
          <w:szCs w:val="28"/>
        </w:rPr>
        <w:t xml:space="preserve"> через 2 дня</w:t>
      </w:r>
    </w:p>
    <w:p w:rsidR="005B4B95" w:rsidRPr="00140A68" w:rsidRDefault="005B4B95" w:rsidP="004A0B63">
      <w:pPr>
        <w:ind w:right="-1"/>
        <w:jc w:val="both"/>
        <w:rPr>
          <w:sz w:val="28"/>
          <w:szCs w:val="28"/>
        </w:rPr>
      </w:pPr>
      <w:r w:rsidRPr="00140A68">
        <w:rPr>
          <w:i/>
          <w:spacing w:val="3"/>
          <w:sz w:val="28"/>
          <w:szCs w:val="28"/>
        </w:rPr>
        <w:t>Нечасто</w:t>
      </w:r>
    </w:p>
    <w:p w:rsidR="005B4B95" w:rsidRPr="00140A68" w:rsidRDefault="005B4B95" w:rsidP="004A0B63">
      <w:pPr>
        <w:numPr>
          <w:ilvl w:val="0"/>
          <w:numId w:val="17"/>
        </w:numPr>
        <w:shd w:val="clear" w:color="auto" w:fill="FFFFFF"/>
        <w:ind w:right="-1"/>
        <w:jc w:val="both"/>
        <w:rPr>
          <w:i/>
          <w:spacing w:val="3"/>
          <w:sz w:val="28"/>
          <w:szCs w:val="28"/>
        </w:rPr>
      </w:pPr>
      <w:r w:rsidRPr="00140A68">
        <w:rPr>
          <w:sz w:val="28"/>
          <w:szCs w:val="28"/>
        </w:rPr>
        <w:t>средний отит</w:t>
      </w:r>
    </w:p>
    <w:p w:rsidR="005B4B95" w:rsidRPr="00140A68" w:rsidRDefault="005B4B95" w:rsidP="004A0B63">
      <w:pPr>
        <w:pStyle w:val="ad"/>
        <w:numPr>
          <w:ilvl w:val="0"/>
          <w:numId w:val="17"/>
        </w:numPr>
        <w:tabs>
          <w:tab w:val="left" w:pos="-147"/>
        </w:tabs>
        <w:ind w:right="-1"/>
        <w:rPr>
          <w:sz w:val="28"/>
          <w:szCs w:val="28"/>
        </w:rPr>
      </w:pPr>
      <w:r w:rsidRPr="00140A68">
        <w:rPr>
          <w:sz w:val="28"/>
          <w:szCs w:val="28"/>
        </w:rPr>
        <w:t>нервозность, необычный плач, бессонница</w:t>
      </w:r>
    </w:p>
    <w:p w:rsidR="005B4B95" w:rsidRPr="00140A68" w:rsidRDefault="005B4B95" w:rsidP="004A0B63">
      <w:pPr>
        <w:pStyle w:val="ad"/>
        <w:numPr>
          <w:ilvl w:val="0"/>
          <w:numId w:val="17"/>
        </w:numPr>
        <w:tabs>
          <w:tab w:val="left" w:pos="-147"/>
        </w:tabs>
        <w:ind w:right="-1"/>
        <w:rPr>
          <w:sz w:val="28"/>
          <w:szCs w:val="28"/>
        </w:rPr>
      </w:pPr>
      <w:r w:rsidRPr="00140A68">
        <w:rPr>
          <w:sz w:val="28"/>
          <w:szCs w:val="28"/>
        </w:rPr>
        <w:t xml:space="preserve">конъюнктивит, неврит зрительного нерва, </w:t>
      </w:r>
      <w:proofErr w:type="spellStart"/>
      <w:r w:rsidRPr="00140A68">
        <w:rPr>
          <w:sz w:val="28"/>
          <w:szCs w:val="28"/>
        </w:rPr>
        <w:t>папиллит</w:t>
      </w:r>
      <w:proofErr w:type="spellEnd"/>
      <w:r w:rsidRPr="00140A68">
        <w:rPr>
          <w:sz w:val="28"/>
          <w:szCs w:val="28"/>
        </w:rPr>
        <w:t>, ретробульбарный неврит</w:t>
      </w:r>
    </w:p>
    <w:p w:rsidR="005B4B95" w:rsidRPr="00140A68" w:rsidRDefault="005B4B95" w:rsidP="004A0B63">
      <w:pPr>
        <w:pStyle w:val="ad"/>
        <w:numPr>
          <w:ilvl w:val="0"/>
          <w:numId w:val="17"/>
        </w:numPr>
        <w:ind w:right="-1"/>
        <w:rPr>
          <w:i/>
          <w:sz w:val="28"/>
          <w:szCs w:val="28"/>
        </w:rPr>
      </w:pPr>
      <w:r w:rsidRPr="00140A68">
        <w:rPr>
          <w:sz w:val="28"/>
          <w:szCs w:val="28"/>
        </w:rPr>
        <w:t>бронхит, кашель</w:t>
      </w:r>
      <w:r w:rsidRPr="00140A68">
        <w:rPr>
          <w:i/>
          <w:sz w:val="28"/>
          <w:szCs w:val="28"/>
        </w:rPr>
        <w:t xml:space="preserve"> </w:t>
      </w:r>
    </w:p>
    <w:p w:rsidR="005B4B95" w:rsidRPr="00140A68" w:rsidRDefault="005B4B95" w:rsidP="004A0B63">
      <w:pPr>
        <w:pStyle w:val="ad"/>
        <w:numPr>
          <w:ilvl w:val="0"/>
          <w:numId w:val="17"/>
        </w:numPr>
        <w:ind w:right="-1"/>
        <w:rPr>
          <w:sz w:val="28"/>
          <w:szCs w:val="28"/>
        </w:rPr>
      </w:pPr>
      <w:r w:rsidRPr="00140A68">
        <w:rPr>
          <w:sz w:val="28"/>
          <w:szCs w:val="28"/>
        </w:rPr>
        <w:t>рвота, потеря аппетита,</w:t>
      </w:r>
      <w:r w:rsidRPr="00140A68">
        <w:rPr>
          <w:i/>
          <w:sz w:val="28"/>
          <w:szCs w:val="28"/>
        </w:rPr>
        <w:t xml:space="preserve"> </w:t>
      </w:r>
      <w:r w:rsidRPr="00140A68">
        <w:rPr>
          <w:sz w:val="28"/>
          <w:szCs w:val="28"/>
        </w:rPr>
        <w:t>диарея</w:t>
      </w:r>
    </w:p>
    <w:p w:rsidR="005B4B95" w:rsidRPr="00140A68" w:rsidRDefault="005B4B95" w:rsidP="004A0B63">
      <w:pPr>
        <w:pStyle w:val="ad"/>
        <w:numPr>
          <w:ilvl w:val="0"/>
          <w:numId w:val="17"/>
        </w:numPr>
        <w:ind w:right="-1"/>
        <w:rPr>
          <w:sz w:val="28"/>
          <w:szCs w:val="28"/>
        </w:rPr>
      </w:pPr>
      <w:r w:rsidRPr="00140A68">
        <w:rPr>
          <w:sz w:val="28"/>
          <w:szCs w:val="28"/>
        </w:rPr>
        <w:t>эпидидимит, орхит</w:t>
      </w:r>
    </w:p>
    <w:p w:rsidR="00DF13CF" w:rsidRPr="00140A68" w:rsidRDefault="00DF13CF" w:rsidP="004A0B63">
      <w:pPr>
        <w:ind w:right="-1"/>
        <w:jc w:val="both"/>
        <w:rPr>
          <w:i/>
          <w:sz w:val="28"/>
          <w:szCs w:val="28"/>
        </w:rPr>
      </w:pPr>
      <w:r w:rsidRPr="00140A68">
        <w:rPr>
          <w:i/>
          <w:sz w:val="28"/>
          <w:szCs w:val="28"/>
        </w:rPr>
        <w:t>Редко</w:t>
      </w:r>
    </w:p>
    <w:p w:rsidR="00DF13CF" w:rsidRPr="00140A68" w:rsidRDefault="00DF13CF" w:rsidP="004A0B63">
      <w:pPr>
        <w:numPr>
          <w:ilvl w:val="0"/>
          <w:numId w:val="18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 xml:space="preserve">лимфаденопатия </w:t>
      </w:r>
    </w:p>
    <w:p w:rsidR="00DF13CF" w:rsidRPr="00140A68" w:rsidRDefault="00DF13CF" w:rsidP="004A0B63">
      <w:pPr>
        <w:numPr>
          <w:ilvl w:val="0"/>
          <w:numId w:val="18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миалгии и парестезии</w:t>
      </w:r>
    </w:p>
    <w:p w:rsidR="006E0075" w:rsidRPr="00140A68" w:rsidRDefault="006E0075" w:rsidP="004A0B63">
      <w:pPr>
        <w:pStyle w:val="ad"/>
        <w:numPr>
          <w:ilvl w:val="0"/>
          <w:numId w:val="18"/>
        </w:numPr>
        <w:tabs>
          <w:tab w:val="left" w:pos="-147"/>
        </w:tabs>
        <w:ind w:right="-1"/>
        <w:rPr>
          <w:sz w:val="28"/>
          <w:szCs w:val="28"/>
          <w:lang w:val="kk-KZ"/>
        </w:rPr>
      </w:pPr>
      <w:r w:rsidRPr="00140A68">
        <w:rPr>
          <w:sz w:val="28"/>
          <w:szCs w:val="28"/>
        </w:rPr>
        <w:t xml:space="preserve">анафилактические и </w:t>
      </w:r>
      <w:proofErr w:type="spellStart"/>
      <w:r w:rsidRPr="00140A68">
        <w:rPr>
          <w:sz w:val="28"/>
          <w:szCs w:val="28"/>
        </w:rPr>
        <w:t>анафилактоидные</w:t>
      </w:r>
      <w:proofErr w:type="spellEnd"/>
      <w:r w:rsidRPr="00140A68">
        <w:rPr>
          <w:sz w:val="28"/>
          <w:szCs w:val="28"/>
        </w:rPr>
        <w:t xml:space="preserve"> реакции (крапивница, зуд, ангионевротический отек, бронхоспазм)</w:t>
      </w:r>
    </w:p>
    <w:p w:rsidR="00A4359C" w:rsidRPr="00140A68" w:rsidRDefault="00DF13CF" w:rsidP="004A0B63">
      <w:pPr>
        <w:ind w:right="-1"/>
        <w:jc w:val="both"/>
        <w:rPr>
          <w:i/>
          <w:sz w:val="28"/>
          <w:szCs w:val="28"/>
        </w:rPr>
      </w:pPr>
      <w:r w:rsidRPr="00140A68">
        <w:rPr>
          <w:i/>
          <w:sz w:val="28"/>
          <w:szCs w:val="28"/>
        </w:rPr>
        <w:t>Очень редко</w:t>
      </w:r>
    </w:p>
    <w:p w:rsidR="006C4C61" w:rsidRPr="00140A68" w:rsidRDefault="00311ABA" w:rsidP="004A0B63">
      <w:pPr>
        <w:numPr>
          <w:ilvl w:val="0"/>
          <w:numId w:val="19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 xml:space="preserve">энцефалит </w:t>
      </w:r>
      <w:r w:rsidR="009959A6" w:rsidRPr="00140A68">
        <w:rPr>
          <w:sz w:val="28"/>
          <w:szCs w:val="28"/>
        </w:rPr>
        <w:t xml:space="preserve"> за счет коревого компонента </w:t>
      </w:r>
      <w:r w:rsidRPr="00140A68">
        <w:rPr>
          <w:sz w:val="28"/>
          <w:szCs w:val="28"/>
        </w:rPr>
        <w:t>(1:1000000)</w:t>
      </w:r>
    </w:p>
    <w:p w:rsidR="00E555A8" w:rsidRPr="00140A68" w:rsidRDefault="00E555A8" w:rsidP="004A0B63">
      <w:pPr>
        <w:numPr>
          <w:ilvl w:val="0"/>
          <w:numId w:val="19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тромбоцитопения (менее 1:30000)</w:t>
      </w:r>
    </w:p>
    <w:p w:rsidR="00E555A8" w:rsidRPr="00140A68" w:rsidRDefault="00E555A8" w:rsidP="004A0B63">
      <w:pPr>
        <w:numPr>
          <w:ilvl w:val="0"/>
          <w:numId w:val="19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анафилактический шок</w:t>
      </w:r>
    </w:p>
    <w:p w:rsidR="00CE370E" w:rsidRPr="00140A68" w:rsidRDefault="00CE370E" w:rsidP="004A0B63">
      <w:pPr>
        <w:numPr>
          <w:ilvl w:val="0"/>
          <w:numId w:val="19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менингит</w:t>
      </w:r>
    </w:p>
    <w:p w:rsidR="00CE370E" w:rsidRPr="00140A68" w:rsidRDefault="00CE370E" w:rsidP="004A0B6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ind w:right="-1"/>
        <w:rPr>
          <w:sz w:val="28"/>
          <w:szCs w:val="28"/>
        </w:rPr>
      </w:pPr>
      <w:r w:rsidRPr="00140A68">
        <w:rPr>
          <w:sz w:val="28"/>
          <w:szCs w:val="28"/>
        </w:rPr>
        <w:t>диарея</w:t>
      </w:r>
    </w:p>
    <w:p w:rsidR="00CE370E" w:rsidRPr="00140A68" w:rsidRDefault="00CE370E" w:rsidP="004A0B6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ind w:right="-1"/>
        <w:rPr>
          <w:sz w:val="28"/>
          <w:szCs w:val="28"/>
        </w:rPr>
      </w:pPr>
      <w:r w:rsidRPr="00140A68">
        <w:rPr>
          <w:sz w:val="28"/>
          <w:szCs w:val="28"/>
        </w:rPr>
        <w:t xml:space="preserve">синдром </w:t>
      </w:r>
      <w:proofErr w:type="spellStart"/>
      <w:r w:rsidRPr="00140A68">
        <w:rPr>
          <w:sz w:val="28"/>
          <w:szCs w:val="28"/>
        </w:rPr>
        <w:t>Гийена-Барре</w:t>
      </w:r>
      <w:proofErr w:type="spellEnd"/>
    </w:p>
    <w:p w:rsidR="00CE370E" w:rsidRPr="00140A68" w:rsidRDefault="00CE370E" w:rsidP="004A0B6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ind w:right="-1"/>
        <w:rPr>
          <w:sz w:val="28"/>
          <w:szCs w:val="28"/>
        </w:rPr>
      </w:pPr>
      <w:r w:rsidRPr="00140A68">
        <w:rPr>
          <w:sz w:val="28"/>
          <w:szCs w:val="28"/>
        </w:rPr>
        <w:t>ринит</w:t>
      </w:r>
    </w:p>
    <w:p w:rsidR="00D64D7F" w:rsidRPr="00140A68" w:rsidRDefault="00D64D7F" w:rsidP="004A0B63">
      <w:pPr>
        <w:ind w:right="-1"/>
        <w:jc w:val="both"/>
        <w:rPr>
          <w:sz w:val="28"/>
          <w:szCs w:val="28"/>
        </w:rPr>
      </w:pPr>
    </w:p>
    <w:p w:rsidR="00D64D7F" w:rsidRPr="00140A68" w:rsidRDefault="00D64D7F" w:rsidP="004A0B63">
      <w:pPr>
        <w:ind w:right="-1"/>
        <w:jc w:val="both"/>
        <w:rPr>
          <w:sz w:val="28"/>
          <w:szCs w:val="28"/>
        </w:rPr>
      </w:pPr>
      <w:r w:rsidRPr="00140A68">
        <w:rPr>
          <w:b/>
          <w:bCs/>
          <w:sz w:val="28"/>
          <w:szCs w:val="28"/>
        </w:rPr>
        <w:t>Противопоказания</w:t>
      </w:r>
      <w:r w:rsidRPr="00140A68">
        <w:rPr>
          <w:sz w:val="28"/>
          <w:szCs w:val="28"/>
        </w:rPr>
        <w:t xml:space="preserve"> </w:t>
      </w:r>
    </w:p>
    <w:p w:rsidR="009C13E9" w:rsidRPr="00140A68" w:rsidRDefault="009C13E9" w:rsidP="004A0B63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 xml:space="preserve">гиперчувствительность к компонентам вакцины (на </w:t>
      </w:r>
      <w:proofErr w:type="spellStart"/>
      <w:r w:rsidRPr="00140A68">
        <w:rPr>
          <w:sz w:val="28"/>
          <w:szCs w:val="28"/>
        </w:rPr>
        <w:t>неомицин</w:t>
      </w:r>
      <w:proofErr w:type="spellEnd"/>
      <w:r w:rsidRPr="00140A68">
        <w:rPr>
          <w:sz w:val="28"/>
          <w:szCs w:val="28"/>
        </w:rPr>
        <w:t xml:space="preserve"> и яичный белок</w:t>
      </w:r>
      <w:r w:rsidR="005B4B95" w:rsidRPr="00140A68">
        <w:rPr>
          <w:sz w:val="28"/>
          <w:szCs w:val="28"/>
        </w:rPr>
        <w:t>, коровье молоко</w:t>
      </w:r>
      <w:r w:rsidRPr="00140A68">
        <w:rPr>
          <w:sz w:val="28"/>
          <w:szCs w:val="28"/>
        </w:rPr>
        <w:t>)</w:t>
      </w:r>
    </w:p>
    <w:p w:rsidR="009B3DB8" w:rsidRPr="00140A68" w:rsidRDefault="009B3DB8" w:rsidP="004A0B63">
      <w:pPr>
        <w:numPr>
          <w:ilvl w:val="0"/>
          <w:numId w:val="20"/>
        </w:numPr>
        <w:ind w:right="-1"/>
        <w:jc w:val="both"/>
        <w:rPr>
          <w:sz w:val="28"/>
          <w:szCs w:val="28"/>
          <w:lang w:val="kk-KZ"/>
        </w:rPr>
      </w:pPr>
      <w:r w:rsidRPr="00140A68">
        <w:rPr>
          <w:sz w:val="28"/>
          <w:szCs w:val="28"/>
          <w:lang w:val="kk-KZ"/>
        </w:rPr>
        <w:lastRenderedPageBreak/>
        <w:t>лихорадочное состояние</w:t>
      </w:r>
    </w:p>
    <w:p w:rsidR="009B3DB8" w:rsidRPr="00140A68" w:rsidRDefault="009B3DB8" w:rsidP="004A0B63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острые инфекционные заболевания</w:t>
      </w:r>
    </w:p>
    <w:p w:rsidR="009B3DB8" w:rsidRPr="00140A68" w:rsidRDefault="009B3DB8" w:rsidP="004A0B63">
      <w:pPr>
        <w:numPr>
          <w:ilvl w:val="0"/>
          <w:numId w:val="20"/>
        </w:numPr>
        <w:ind w:right="-1"/>
        <w:jc w:val="both"/>
        <w:rPr>
          <w:sz w:val="28"/>
          <w:szCs w:val="28"/>
          <w:lang w:val="kk-KZ"/>
        </w:rPr>
      </w:pPr>
      <w:r w:rsidRPr="00140A68">
        <w:rPr>
          <w:sz w:val="28"/>
          <w:szCs w:val="28"/>
          <w:lang w:val="kk-KZ"/>
        </w:rPr>
        <w:t>беременность</w:t>
      </w:r>
      <w:r w:rsidR="009C13E9" w:rsidRPr="00140A68">
        <w:rPr>
          <w:sz w:val="28"/>
          <w:szCs w:val="28"/>
          <w:lang w:val="kk-KZ"/>
        </w:rPr>
        <w:t xml:space="preserve"> и период лактации</w:t>
      </w:r>
    </w:p>
    <w:p w:rsidR="009B3DB8" w:rsidRPr="00140A68" w:rsidRDefault="009B3DB8" w:rsidP="004A0B63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лейкемия</w:t>
      </w:r>
    </w:p>
    <w:p w:rsidR="009B3DB8" w:rsidRPr="00140A68" w:rsidRDefault="009B3DB8" w:rsidP="004A0B63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выраженная анемия и другие тяжелые заболевания крови</w:t>
      </w:r>
      <w:r w:rsidR="00A648B4" w:rsidRPr="00140A68">
        <w:rPr>
          <w:sz w:val="28"/>
          <w:szCs w:val="28"/>
        </w:rPr>
        <w:t>, включая злокачественные</w:t>
      </w:r>
    </w:p>
    <w:p w:rsidR="009B3DB8" w:rsidRPr="00140A68" w:rsidRDefault="009B3DB8" w:rsidP="004A0B63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тяжелые нарушения функций почек</w:t>
      </w:r>
    </w:p>
    <w:p w:rsidR="009B3DB8" w:rsidRPr="00140A68" w:rsidRDefault="009B3DB8" w:rsidP="004A0B63">
      <w:pPr>
        <w:numPr>
          <w:ilvl w:val="0"/>
          <w:numId w:val="20"/>
        </w:numPr>
        <w:ind w:right="-1"/>
        <w:jc w:val="both"/>
        <w:rPr>
          <w:sz w:val="28"/>
          <w:szCs w:val="28"/>
          <w:lang w:val="kk-KZ"/>
        </w:rPr>
      </w:pPr>
      <w:r w:rsidRPr="00140A68">
        <w:rPr>
          <w:sz w:val="28"/>
          <w:szCs w:val="28"/>
          <w:lang w:val="kk-KZ"/>
        </w:rPr>
        <w:t>заболевания сердца в стадии</w:t>
      </w:r>
      <w:r w:rsidRPr="00140A68">
        <w:rPr>
          <w:sz w:val="28"/>
          <w:szCs w:val="28"/>
        </w:rPr>
        <w:t xml:space="preserve"> декомпенсации</w:t>
      </w:r>
      <w:r w:rsidRPr="00140A68">
        <w:rPr>
          <w:sz w:val="28"/>
          <w:szCs w:val="28"/>
          <w:lang w:val="kk-KZ"/>
        </w:rPr>
        <w:t xml:space="preserve"> </w:t>
      </w:r>
    </w:p>
    <w:p w:rsidR="00566143" w:rsidRPr="00140A68" w:rsidRDefault="00566143" w:rsidP="004A0B63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злокачественные новообразования</w:t>
      </w:r>
    </w:p>
    <w:p w:rsidR="00756765" w:rsidRPr="00140A68" w:rsidRDefault="00756765" w:rsidP="004A0B63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proofErr w:type="spellStart"/>
      <w:r w:rsidRPr="00140A68">
        <w:rPr>
          <w:sz w:val="28"/>
          <w:szCs w:val="28"/>
        </w:rPr>
        <w:t>иммунодефицитные</w:t>
      </w:r>
      <w:proofErr w:type="spellEnd"/>
      <w:r w:rsidRPr="00140A68">
        <w:rPr>
          <w:sz w:val="28"/>
          <w:szCs w:val="28"/>
        </w:rPr>
        <w:t xml:space="preserve"> сост</w:t>
      </w:r>
      <w:r w:rsidR="006F68D2">
        <w:rPr>
          <w:sz w:val="28"/>
          <w:szCs w:val="28"/>
        </w:rPr>
        <w:t>о</w:t>
      </w:r>
      <w:r w:rsidRPr="00140A68">
        <w:rPr>
          <w:sz w:val="28"/>
          <w:szCs w:val="28"/>
        </w:rPr>
        <w:t>яния с поражением клеточного иммунитета</w:t>
      </w:r>
    </w:p>
    <w:p w:rsidR="009C13E9" w:rsidRPr="00140A68" w:rsidRDefault="009C13E9" w:rsidP="004A0B63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 xml:space="preserve">предшествующее вакцинации применение кортикостероидов, </w:t>
      </w:r>
      <w:proofErr w:type="spellStart"/>
      <w:r w:rsidRPr="00140A68">
        <w:rPr>
          <w:sz w:val="28"/>
          <w:szCs w:val="28"/>
        </w:rPr>
        <w:t>иммуно</w:t>
      </w:r>
      <w:r w:rsidR="006F68D2">
        <w:rPr>
          <w:sz w:val="28"/>
          <w:szCs w:val="28"/>
        </w:rPr>
        <w:t>су</w:t>
      </w:r>
      <w:r w:rsidR="00E470A8" w:rsidRPr="00140A68">
        <w:rPr>
          <w:sz w:val="28"/>
          <w:szCs w:val="28"/>
        </w:rPr>
        <w:t>пре</w:t>
      </w:r>
      <w:r w:rsidR="006F68D2">
        <w:rPr>
          <w:sz w:val="28"/>
          <w:szCs w:val="28"/>
        </w:rPr>
        <w:t>с</w:t>
      </w:r>
      <w:r w:rsidR="00E470A8" w:rsidRPr="00140A68">
        <w:rPr>
          <w:sz w:val="28"/>
          <w:szCs w:val="28"/>
        </w:rPr>
        <w:t>сантов</w:t>
      </w:r>
      <w:proofErr w:type="spellEnd"/>
      <w:r w:rsidR="00E470A8" w:rsidRPr="00140A68">
        <w:rPr>
          <w:sz w:val="28"/>
          <w:szCs w:val="28"/>
        </w:rPr>
        <w:t xml:space="preserve"> </w:t>
      </w:r>
      <w:r w:rsidRPr="00140A68">
        <w:rPr>
          <w:sz w:val="28"/>
          <w:szCs w:val="28"/>
        </w:rPr>
        <w:t>или лучевая терапия</w:t>
      </w:r>
    </w:p>
    <w:p w:rsidR="009C13E9" w:rsidRPr="00140A68" w:rsidRDefault="009C13E9" w:rsidP="004A0B63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 xml:space="preserve">предшествующее вакцинации применение </w:t>
      </w:r>
      <w:proofErr w:type="spellStart"/>
      <w:r w:rsidRPr="00140A68">
        <w:rPr>
          <w:sz w:val="28"/>
          <w:szCs w:val="28"/>
        </w:rPr>
        <w:t>гаммаглоб</w:t>
      </w:r>
      <w:r w:rsidR="00E470A8" w:rsidRPr="00140A68">
        <w:rPr>
          <w:sz w:val="28"/>
          <w:szCs w:val="28"/>
        </w:rPr>
        <w:t>ули</w:t>
      </w:r>
      <w:r w:rsidRPr="00140A68">
        <w:rPr>
          <w:sz w:val="28"/>
          <w:szCs w:val="28"/>
        </w:rPr>
        <w:t>нов</w:t>
      </w:r>
      <w:proofErr w:type="spellEnd"/>
      <w:r w:rsidRPr="00140A68">
        <w:rPr>
          <w:sz w:val="28"/>
          <w:szCs w:val="28"/>
        </w:rPr>
        <w:t xml:space="preserve"> и</w:t>
      </w:r>
      <w:r w:rsidR="00E470A8" w:rsidRPr="00140A68">
        <w:rPr>
          <w:sz w:val="28"/>
          <w:szCs w:val="28"/>
        </w:rPr>
        <w:t>ли трансфузия крови</w:t>
      </w:r>
    </w:p>
    <w:p w:rsidR="009C13E9" w:rsidRPr="00140A68" w:rsidRDefault="00B46E55" w:rsidP="004A0B63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 xml:space="preserve">анафилактические </w:t>
      </w:r>
      <w:r w:rsidR="00E470A8" w:rsidRPr="00140A68">
        <w:rPr>
          <w:sz w:val="28"/>
          <w:szCs w:val="28"/>
        </w:rPr>
        <w:t xml:space="preserve">или </w:t>
      </w:r>
      <w:proofErr w:type="spellStart"/>
      <w:r w:rsidR="00E470A8" w:rsidRPr="00140A68">
        <w:rPr>
          <w:sz w:val="28"/>
          <w:szCs w:val="28"/>
        </w:rPr>
        <w:t>анафилактоидные</w:t>
      </w:r>
      <w:proofErr w:type="spellEnd"/>
      <w:r w:rsidR="00E470A8" w:rsidRPr="00140A68">
        <w:rPr>
          <w:sz w:val="28"/>
          <w:szCs w:val="28"/>
        </w:rPr>
        <w:t xml:space="preserve"> </w:t>
      </w:r>
      <w:r w:rsidRPr="00140A68">
        <w:rPr>
          <w:sz w:val="28"/>
          <w:szCs w:val="28"/>
        </w:rPr>
        <w:t>реа</w:t>
      </w:r>
      <w:r w:rsidR="005F7695" w:rsidRPr="00140A68">
        <w:rPr>
          <w:sz w:val="28"/>
          <w:szCs w:val="28"/>
        </w:rPr>
        <w:t>кции на введение вакцины в анамнез</w:t>
      </w:r>
      <w:r w:rsidRPr="00140A68">
        <w:rPr>
          <w:sz w:val="28"/>
          <w:szCs w:val="28"/>
        </w:rPr>
        <w:t>е</w:t>
      </w:r>
    </w:p>
    <w:p w:rsidR="00AE5882" w:rsidRPr="00140A68" w:rsidRDefault="00AE5882" w:rsidP="004A0B63">
      <w:pPr>
        <w:ind w:right="-1"/>
        <w:jc w:val="both"/>
        <w:rPr>
          <w:sz w:val="28"/>
          <w:szCs w:val="28"/>
        </w:rPr>
      </w:pPr>
    </w:p>
    <w:p w:rsidR="00D64D7F" w:rsidRPr="00140A68" w:rsidRDefault="00D64D7F" w:rsidP="004A0B63">
      <w:pPr>
        <w:ind w:right="-1"/>
        <w:jc w:val="both"/>
        <w:rPr>
          <w:b/>
          <w:bCs/>
          <w:sz w:val="28"/>
          <w:szCs w:val="28"/>
        </w:rPr>
      </w:pPr>
      <w:r w:rsidRPr="00140A68">
        <w:rPr>
          <w:b/>
          <w:bCs/>
          <w:sz w:val="28"/>
          <w:szCs w:val="28"/>
        </w:rPr>
        <w:t>Лекарственные взаимодействия</w:t>
      </w:r>
    </w:p>
    <w:p w:rsidR="007F10FC" w:rsidRPr="00140A68" w:rsidRDefault="007F10FC" w:rsidP="004A0B63">
      <w:pPr>
        <w:pStyle w:val="30"/>
        <w:ind w:right="-1"/>
        <w:jc w:val="both"/>
        <w:rPr>
          <w:b/>
          <w:bCs/>
          <w:spacing w:val="-3"/>
          <w:lang w:val="kk-KZ"/>
        </w:rPr>
      </w:pPr>
      <w:r w:rsidRPr="00140A68">
        <w:t xml:space="preserve">Возможно одновременное (в один день) назначение вакцины с вакцинами против </w:t>
      </w:r>
      <w:r w:rsidRPr="00140A68">
        <w:rPr>
          <w:lang w:val="kk-KZ"/>
        </w:rPr>
        <w:t>коклюша, дифтерии, столбняка; дифтерии и столбняка;</w:t>
      </w:r>
      <w:r w:rsidRPr="00140A68">
        <w:t xml:space="preserve"> столбнячным анатоксином; </w:t>
      </w:r>
      <w:proofErr w:type="spellStart"/>
      <w:r w:rsidRPr="00140A68">
        <w:t>полиовакциной</w:t>
      </w:r>
      <w:proofErr w:type="spellEnd"/>
      <w:r w:rsidRPr="00140A68">
        <w:t xml:space="preserve"> (живой и инактивированной); вакциной против </w:t>
      </w:r>
      <w:proofErr w:type="spellStart"/>
      <w:r w:rsidRPr="006F68D2">
        <w:rPr>
          <w:i/>
          <w:lang w:val="en-US"/>
        </w:rPr>
        <w:t>Haemophilus</w:t>
      </w:r>
      <w:proofErr w:type="spellEnd"/>
      <w:r w:rsidRPr="006F68D2">
        <w:rPr>
          <w:i/>
        </w:rPr>
        <w:t xml:space="preserve"> </w:t>
      </w:r>
      <w:proofErr w:type="spellStart"/>
      <w:r w:rsidRPr="006F68D2">
        <w:rPr>
          <w:i/>
          <w:lang w:val="en-US"/>
        </w:rPr>
        <w:t>influenzae</w:t>
      </w:r>
      <w:proofErr w:type="spellEnd"/>
      <w:r w:rsidRPr="00140A68">
        <w:t xml:space="preserve"> типа </w:t>
      </w:r>
      <w:r w:rsidRPr="00140A68">
        <w:rPr>
          <w:lang w:val="en-US"/>
        </w:rPr>
        <w:t>b</w:t>
      </w:r>
      <w:r w:rsidRPr="00140A68">
        <w:t xml:space="preserve">; </w:t>
      </w:r>
      <w:r w:rsidRPr="00140A68">
        <w:rPr>
          <w:lang w:val="kk-KZ"/>
        </w:rPr>
        <w:t>вакциной против вируса гепатита</w:t>
      </w:r>
      <w:proofErr w:type="gramStart"/>
      <w:r w:rsidRPr="00140A68">
        <w:rPr>
          <w:lang w:val="kk-KZ"/>
        </w:rPr>
        <w:t xml:space="preserve"> В</w:t>
      </w:r>
      <w:proofErr w:type="gramEnd"/>
      <w:r w:rsidRPr="00140A68">
        <w:rPr>
          <w:lang w:val="kk-KZ"/>
        </w:rPr>
        <w:t xml:space="preserve"> без риска</w:t>
      </w:r>
      <w:r w:rsidRPr="00140A68">
        <w:t xml:space="preserve"> осложнений или снижения эффективности. </w:t>
      </w:r>
      <w:r w:rsidRPr="00140A68">
        <w:rPr>
          <w:lang w:val="kk-KZ"/>
        </w:rPr>
        <w:t>При этом вакцины вводят в разные участки тела разными шприцами.</w:t>
      </w:r>
    </w:p>
    <w:p w:rsidR="008F69FD" w:rsidRPr="00140A68" w:rsidRDefault="007F10FC" w:rsidP="004A0B63">
      <w:p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 xml:space="preserve">Вакцину </w:t>
      </w:r>
      <w:r w:rsidR="005B4B95" w:rsidRPr="00140A68">
        <w:rPr>
          <w:sz w:val="28"/>
          <w:szCs w:val="28"/>
        </w:rPr>
        <w:t>против кори</w:t>
      </w:r>
      <w:r w:rsidRPr="00140A68">
        <w:rPr>
          <w:sz w:val="28"/>
          <w:szCs w:val="28"/>
        </w:rPr>
        <w:t xml:space="preserve"> не следует назначать раньше чем через 3 месяца после введения иммуноглобулинов и содержащих их продуктов крови (цельной крови, плазмы), поскольку при этом может произойти инактивация вакцины. По этой же причине иммуноглобулины не следует назначать в течение 2 недель после вакцинации.</w:t>
      </w:r>
      <w:r w:rsidR="008F69FD" w:rsidRPr="00140A68">
        <w:rPr>
          <w:sz w:val="28"/>
          <w:szCs w:val="28"/>
        </w:rPr>
        <w:t xml:space="preserve"> У лиц, получающих кортикостероиды </w:t>
      </w:r>
      <w:r w:rsidR="00E13428" w:rsidRPr="00140A68">
        <w:rPr>
          <w:sz w:val="28"/>
          <w:szCs w:val="28"/>
        </w:rPr>
        <w:t xml:space="preserve"> </w:t>
      </w:r>
      <w:r w:rsidR="008F69FD" w:rsidRPr="00140A68">
        <w:rPr>
          <w:sz w:val="28"/>
          <w:szCs w:val="28"/>
        </w:rPr>
        <w:t>наблюдаться недостаточный иммунный ответ.</w:t>
      </w:r>
    </w:p>
    <w:p w:rsidR="00756765" w:rsidRPr="00140A68" w:rsidRDefault="00756765" w:rsidP="004A0B63">
      <w:pPr>
        <w:ind w:right="-1"/>
        <w:jc w:val="both"/>
        <w:rPr>
          <w:sz w:val="28"/>
          <w:szCs w:val="28"/>
        </w:rPr>
      </w:pPr>
    </w:p>
    <w:p w:rsidR="00756765" w:rsidRPr="00140A68" w:rsidRDefault="00756765" w:rsidP="004A0B63">
      <w:pPr>
        <w:ind w:right="-1"/>
        <w:jc w:val="both"/>
        <w:rPr>
          <w:b/>
          <w:bCs/>
          <w:sz w:val="28"/>
          <w:szCs w:val="28"/>
          <w:lang w:val="kk-KZ"/>
        </w:rPr>
      </w:pPr>
      <w:r w:rsidRPr="00140A68">
        <w:rPr>
          <w:b/>
          <w:bCs/>
          <w:sz w:val="28"/>
          <w:szCs w:val="28"/>
          <w:lang w:val="kk-KZ"/>
        </w:rPr>
        <w:t>Особые указания</w:t>
      </w:r>
    </w:p>
    <w:p w:rsidR="00C47995" w:rsidRPr="00140A68" w:rsidRDefault="00402867" w:rsidP="004A0B63">
      <w:pPr>
        <w:ind w:right="-1"/>
        <w:jc w:val="both"/>
        <w:rPr>
          <w:b/>
          <w:bCs/>
          <w:sz w:val="28"/>
          <w:szCs w:val="28"/>
        </w:rPr>
      </w:pPr>
      <w:r w:rsidRPr="00140A68">
        <w:rPr>
          <w:b/>
          <w:bCs/>
          <w:sz w:val="28"/>
          <w:szCs w:val="28"/>
        </w:rPr>
        <w:t>ВНИМАНИЕ!</w:t>
      </w:r>
    </w:p>
    <w:p w:rsidR="002A0519" w:rsidRPr="00140A68" w:rsidRDefault="00087B5D" w:rsidP="004A0B63">
      <w:pPr>
        <w:pStyle w:val="Default"/>
        <w:ind w:right="-1"/>
        <w:jc w:val="both"/>
        <w:rPr>
          <w:color w:val="auto"/>
          <w:sz w:val="28"/>
          <w:szCs w:val="28"/>
        </w:rPr>
      </w:pPr>
      <w:r w:rsidRPr="00140A68">
        <w:rPr>
          <w:color w:val="auto"/>
          <w:sz w:val="28"/>
          <w:szCs w:val="28"/>
        </w:rPr>
        <w:t xml:space="preserve">1. </w:t>
      </w:r>
      <w:r w:rsidR="00FC6330" w:rsidRPr="00140A68">
        <w:rPr>
          <w:color w:val="auto"/>
          <w:sz w:val="28"/>
          <w:szCs w:val="28"/>
        </w:rPr>
        <w:t>Вакцина должна вводиться</w:t>
      </w:r>
      <w:r w:rsidR="00FC6330" w:rsidRPr="00140A68">
        <w:rPr>
          <w:b/>
          <w:color w:val="auto"/>
          <w:sz w:val="28"/>
          <w:szCs w:val="28"/>
        </w:rPr>
        <w:t xml:space="preserve"> глубоко подкожно. </w:t>
      </w:r>
      <w:r w:rsidR="007252C6" w:rsidRPr="00140A68">
        <w:rPr>
          <w:color w:val="auto"/>
          <w:sz w:val="28"/>
          <w:szCs w:val="28"/>
        </w:rPr>
        <w:t xml:space="preserve">Поскольку любой компонент вакцины может вызвать развитие </w:t>
      </w:r>
      <w:r w:rsidR="007252C6" w:rsidRPr="00140A68">
        <w:rPr>
          <w:b/>
          <w:color w:val="auto"/>
          <w:sz w:val="28"/>
          <w:szCs w:val="28"/>
        </w:rPr>
        <w:t>анафилактической реакции</w:t>
      </w:r>
      <w:r w:rsidR="007252C6" w:rsidRPr="00140A68">
        <w:rPr>
          <w:color w:val="auto"/>
          <w:sz w:val="28"/>
          <w:szCs w:val="28"/>
        </w:rPr>
        <w:t>, наготове должен быть р</w:t>
      </w:r>
      <w:r w:rsidR="00FC6330" w:rsidRPr="00140A68">
        <w:rPr>
          <w:color w:val="auto"/>
          <w:sz w:val="28"/>
          <w:szCs w:val="28"/>
        </w:rPr>
        <w:t xml:space="preserve">аствор адреналина (1:1000) для внутрикожной или внутримышечной инъекции. </w:t>
      </w:r>
      <w:r w:rsidR="002A0519" w:rsidRPr="00140A68">
        <w:rPr>
          <w:color w:val="auto"/>
          <w:sz w:val="28"/>
          <w:szCs w:val="28"/>
        </w:rPr>
        <w:t xml:space="preserve">Для лечения тяжелой анафилаксии первоначальная доза адреналина составляет 0,1-0,5 мг (0,1-0,5 мл инъекции 1:1000) и вводится внутримышечно или подкожно. Разовая доза не должна превышать 1 мг (1 мл). Для младенцев и детей рекомендованная доза адреналина составляет 0,01 мг/кг (0,01 мл/кг инъекции 1:1000). Разовая педиатрическая доза не должна превышать 0,5 мг (0,5 мл). Это поможет эффективно устранить анафилактический шок/анафилактическую </w:t>
      </w:r>
      <w:r w:rsidR="002A0519" w:rsidRPr="00140A68">
        <w:rPr>
          <w:color w:val="auto"/>
          <w:sz w:val="28"/>
          <w:szCs w:val="28"/>
        </w:rPr>
        <w:lastRenderedPageBreak/>
        <w:t>реакцию.</w:t>
      </w:r>
      <w:r w:rsidR="00E13428" w:rsidRPr="00140A68">
        <w:rPr>
          <w:color w:val="auto"/>
          <w:sz w:val="28"/>
          <w:szCs w:val="28"/>
        </w:rPr>
        <w:t xml:space="preserve"> Адреналин следует вво</w:t>
      </w:r>
      <w:r w:rsidR="005F7695" w:rsidRPr="00140A68">
        <w:rPr>
          <w:color w:val="auto"/>
          <w:sz w:val="28"/>
          <w:szCs w:val="28"/>
        </w:rPr>
        <w:t>дить при первом же подозрении</w:t>
      </w:r>
      <w:r w:rsidR="00E13428" w:rsidRPr="00140A68">
        <w:rPr>
          <w:color w:val="auto"/>
          <w:sz w:val="28"/>
          <w:szCs w:val="28"/>
        </w:rPr>
        <w:t xml:space="preserve"> о начале развития анафилактического шока.</w:t>
      </w:r>
    </w:p>
    <w:p w:rsidR="007252C6" w:rsidRPr="00140A68" w:rsidRDefault="00087B5D" w:rsidP="004A0B63">
      <w:pPr>
        <w:autoSpaceDE w:val="0"/>
        <w:autoSpaceDN w:val="0"/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 xml:space="preserve">2. </w:t>
      </w:r>
      <w:r w:rsidR="007252C6" w:rsidRPr="00140A68">
        <w:rPr>
          <w:sz w:val="28"/>
          <w:szCs w:val="28"/>
        </w:rPr>
        <w:t xml:space="preserve">Лицо, получившее прививку, должно находиться под наблюдением медицинского персонала в течение 30 минут после введения вакцины, что необходимо для своевременного распознавания аллергических реакций немедленного типа. В пункте вакцинации должны быть в наличии </w:t>
      </w:r>
      <w:r w:rsidR="004A0B63" w:rsidRPr="00140A68">
        <w:rPr>
          <w:sz w:val="28"/>
          <w:szCs w:val="28"/>
        </w:rPr>
        <w:t>преднизолон и</w:t>
      </w:r>
      <w:r w:rsidR="007252C6" w:rsidRPr="00140A68">
        <w:rPr>
          <w:sz w:val="28"/>
          <w:szCs w:val="28"/>
        </w:rPr>
        <w:t>/или другие антигистаминные препараты для инъекций, а также другие средства: кислородный дыхательный аппарат и т.д.</w:t>
      </w:r>
    </w:p>
    <w:p w:rsidR="00B46E55" w:rsidRPr="00140A68" w:rsidRDefault="00B46E55" w:rsidP="004A0B63">
      <w:pPr>
        <w:ind w:right="-1"/>
        <w:jc w:val="both"/>
        <w:rPr>
          <w:bCs/>
          <w:i/>
          <w:sz w:val="28"/>
          <w:szCs w:val="28"/>
          <w:lang w:val="kk-KZ"/>
        </w:rPr>
      </w:pPr>
      <w:r w:rsidRPr="00140A68">
        <w:rPr>
          <w:bCs/>
          <w:i/>
          <w:sz w:val="28"/>
          <w:szCs w:val="28"/>
          <w:lang w:val="kk-KZ"/>
        </w:rPr>
        <w:t>ВИЧ-инфекция</w:t>
      </w:r>
    </w:p>
    <w:p w:rsidR="00B46E55" w:rsidRPr="00140A68" w:rsidRDefault="00B46E55" w:rsidP="004A0B63">
      <w:p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 xml:space="preserve">Живая вакцина </w:t>
      </w:r>
      <w:r w:rsidR="005B4B95" w:rsidRPr="00140A68">
        <w:rPr>
          <w:sz w:val="28"/>
          <w:szCs w:val="28"/>
        </w:rPr>
        <w:t>против кори</w:t>
      </w:r>
      <w:r w:rsidRPr="00140A68">
        <w:rPr>
          <w:sz w:val="28"/>
          <w:szCs w:val="28"/>
        </w:rPr>
        <w:t xml:space="preserve"> может назначаться детям с ВИЧ - инфекцией без клинических проявлений. </w:t>
      </w:r>
    </w:p>
    <w:p w:rsidR="00B46E55" w:rsidRPr="00140A68" w:rsidRDefault="00B46E55" w:rsidP="004A0B63">
      <w:pPr>
        <w:ind w:right="-1"/>
        <w:jc w:val="both"/>
        <w:rPr>
          <w:bCs/>
          <w:i/>
          <w:sz w:val="28"/>
          <w:szCs w:val="28"/>
          <w:lang w:val="kk-KZ"/>
        </w:rPr>
      </w:pPr>
      <w:r w:rsidRPr="00140A68">
        <w:rPr>
          <w:bCs/>
          <w:i/>
          <w:sz w:val="28"/>
          <w:szCs w:val="28"/>
          <w:lang w:val="kk-KZ"/>
        </w:rPr>
        <w:t>Беременность</w:t>
      </w:r>
      <w:r w:rsidR="00DA43C6" w:rsidRPr="00140A68">
        <w:rPr>
          <w:bCs/>
          <w:i/>
          <w:sz w:val="28"/>
          <w:szCs w:val="28"/>
          <w:lang w:val="kk-KZ"/>
        </w:rPr>
        <w:t xml:space="preserve"> и период лактации</w:t>
      </w:r>
    </w:p>
    <w:p w:rsidR="00B46E55" w:rsidRPr="00140A68" w:rsidRDefault="00B46E55" w:rsidP="004A0B63">
      <w:pPr>
        <w:ind w:right="-1"/>
        <w:jc w:val="both"/>
        <w:rPr>
          <w:bCs/>
          <w:sz w:val="28"/>
          <w:szCs w:val="28"/>
          <w:lang w:val="kk-KZ"/>
        </w:rPr>
      </w:pPr>
      <w:r w:rsidRPr="00140A68">
        <w:rPr>
          <w:bCs/>
          <w:sz w:val="28"/>
          <w:szCs w:val="28"/>
          <w:lang w:val="kk-KZ"/>
        </w:rPr>
        <w:t>Запрещается вводит</w:t>
      </w:r>
      <w:r w:rsidR="00087B5D" w:rsidRPr="00140A68">
        <w:rPr>
          <w:bCs/>
          <w:sz w:val="28"/>
          <w:szCs w:val="28"/>
          <w:lang w:val="kk-KZ"/>
        </w:rPr>
        <w:t>ь вакцину во время беременности</w:t>
      </w:r>
      <w:r w:rsidRPr="00140A68">
        <w:rPr>
          <w:bCs/>
          <w:sz w:val="28"/>
          <w:szCs w:val="28"/>
          <w:lang w:val="kk-KZ"/>
        </w:rPr>
        <w:t>!</w:t>
      </w:r>
    </w:p>
    <w:p w:rsidR="00DA43C6" w:rsidRPr="00140A68" w:rsidRDefault="00DA43C6" w:rsidP="004A0B63">
      <w:pPr>
        <w:ind w:right="-1"/>
        <w:jc w:val="both"/>
        <w:rPr>
          <w:bCs/>
          <w:sz w:val="28"/>
          <w:szCs w:val="28"/>
          <w:lang w:val="kk-KZ"/>
        </w:rPr>
      </w:pPr>
      <w:r w:rsidRPr="00140A68">
        <w:rPr>
          <w:sz w:val="28"/>
          <w:szCs w:val="28"/>
        </w:rPr>
        <w:t>Исследований по влиянию вакцины на лактацию не проводилось.</w:t>
      </w:r>
    </w:p>
    <w:p w:rsidR="00B46E55" w:rsidRPr="00140A68" w:rsidRDefault="00B46E55" w:rsidP="004A0B63">
      <w:pPr>
        <w:ind w:right="-1"/>
        <w:jc w:val="both"/>
        <w:rPr>
          <w:b/>
          <w:bCs/>
          <w:sz w:val="28"/>
          <w:szCs w:val="28"/>
          <w:lang w:val="kk-KZ"/>
        </w:rPr>
      </w:pPr>
      <w:r w:rsidRPr="00140A68">
        <w:rPr>
          <w:b/>
          <w:bCs/>
          <w:sz w:val="28"/>
          <w:szCs w:val="28"/>
          <w:lang w:val="kk-KZ"/>
        </w:rPr>
        <w:t xml:space="preserve">Вакцинированным женщинам не рекомендуется зачатие в течение </w:t>
      </w:r>
      <w:r w:rsidRPr="00140A68">
        <w:rPr>
          <w:b/>
          <w:bCs/>
          <w:sz w:val="28"/>
          <w:szCs w:val="28"/>
        </w:rPr>
        <w:t>одного месяца</w:t>
      </w:r>
      <w:r w:rsidRPr="00140A68">
        <w:rPr>
          <w:b/>
          <w:bCs/>
          <w:sz w:val="28"/>
          <w:szCs w:val="28"/>
          <w:lang w:val="kk-KZ"/>
        </w:rPr>
        <w:t xml:space="preserve"> после вакцинации.</w:t>
      </w:r>
    </w:p>
    <w:p w:rsidR="005B4B95" w:rsidRPr="00140A68" w:rsidRDefault="005B4B95" w:rsidP="004A0B63">
      <w:pPr>
        <w:ind w:right="-1"/>
        <w:jc w:val="both"/>
        <w:rPr>
          <w:bCs/>
          <w:sz w:val="28"/>
          <w:szCs w:val="28"/>
          <w:lang w:val="kk-KZ"/>
        </w:rPr>
      </w:pPr>
      <w:r w:rsidRPr="00140A68">
        <w:rPr>
          <w:bCs/>
          <w:sz w:val="28"/>
          <w:szCs w:val="28"/>
          <w:lang w:val="kk-KZ"/>
        </w:rPr>
        <w:t>После иммунопрофилактики в редких случаях сохраняется риск заболеваемости корью.</w:t>
      </w:r>
    </w:p>
    <w:p w:rsidR="00087B5D" w:rsidRPr="00140A68" w:rsidRDefault="00087B5D" w:rsidP="004A0B63">
      <w:pPr>
        <w:ind w:right="-1"/>
        <w:jc w:val="both"/>
        <w:rPr>
          <w:i/>
          <w:sz w:val="28"/>
          <w:szCs w:val="28"/>
        </w:rPr>
      </w:pPr>
      <w:r w:rsidRPr="00140A68">
        <w:rPr>
          <w:i/>
          <w:sz w:val="28"/>
          <w:szCs w:val="28"/>
        </w:rPr>
        <w:t>Особенности влияния лекарственного средства на способность управлять транспортным средством или потенциально опасными механизмами</w:t>
      </w:r>
    </w:p>
    <w:p w:rsidR="00087B5D" w:rsidRPr="00140A68" w:rsidRDefault="00087B5D" w:rsidP="004A0B63">
      <w:pPr>
        <w:ind w:right="-1"/>
        <w:jc w:val="both"/>
        <w:textAlignment w:val="top"/>
        <w:rPr>
          <w:sz w:val="28"/>
          <w:szCs w:val="28"/>
        </w:rPr>
      </w:pPr>
      <w:r w:rsidRPr="00140A68">
        <w:rPr>
          <w:sz w:val="28"/>
          <w:szCs w:val="28"/>
        </w:rPr>
        <w:t xml:space="preserve">Нет никаких доказательств того, что вакцина </w:t>
      </w:r>
      <w:r w:rsidR="005B4B95" w:rsidRPr="00140A68">
        <w:rPr>
          <w:sz w:val="28"/>
          <w:szCs w:val="28"/>
        </w:rPr>
        <w:t>против кори</w:t>
      </w:r>
      <w:r w:rsidRPr="00140A68">
        <w:rPr>
          <w:sz w:val="28"/>
          <w:szCs w:val="28"/>
        </w:rPr>
        <w:t xml:space="preserve"> влияет на способность управлять транспортными средствами </w:t>
      </w:r>
      <w:r w:rsidR="004A0B63" w:rsidRPr="00140A68">
        <w:rPr>
          <w:sz w:val="28"/>
          <w:szCs w:val="28"/>
        </w:rPr>
        <w:t>и агрегатами</w:t>
      </w:r>
      <w:r w:rsidRPr="00140A68">
        <w:rPr>
          <w:sz w:val="28"/>
          <w:szCs w:val="28"/>
        </w:rPr>
        <w:t>.</w:t>
      </w:r>
    </w:p>
    <w:p w:rsidR="00087B5D" w:rsidRPr="00140A68" w:rsidRDefault="00087B5D" w:rsidP="004A0B63">
      <w:pPr>
        <w:ind w:right="-1"/>
        <w:jc w:val="both"/>
        <w:rPr>
          <w:b/>
          <w:bCs/>
          <w:sz w:val="28"/>
          <w:szCs w:val="28"/>
        </w:rPr>
      </w:pPr>
    </w:p>
    <w:p w:rsidR="00D64D7F" w:rsidRPr="00140A68" w:rsidRDefault="00D64D7F" w:rsidP="004A0B63">
      <w:pPr>
        <w:ind w:right="-1"/>
        <w:jc w:val="both"/>
        <w:rPr>
          <w:b/>
          <w:bCs/>
          <w:sz w:val="28"/>
          <w:szCs w:val="28"/>
        </w:rPr>
      </w:pPr>
      <w:r w:rsidRPr="00140A68">
        <w:rPr>
          <w:b/>
          <w:bCs/>
          <w:sz w:val="28"/>
          <w:szCs w:val="28"/>
        </w:rPr>
        <w:t xml:space="preserve">Передозировка </w:t>
      </w:r>
    </w:p>
    <w:p w:rsidR="007E3B8E" w:rsidRPr="00140A68" w:rsidRDefault="00087B5D" w:rsidP="004A0B63">
      <w:pPr>
        <w:ind w:right="-1"/>
        <w:rPr>
          <w:sz w:val="28"/>
          <w:szCs w:val="28"/>
        </w:rPr>
      </w:pPr>
      <w:r w:rsidRPr="00140A68">
        <w:rPr>
          <w:sz w:val="28"/>
          <w:szCs w:val="28"/>
        </w:rPr>
        <w:t>Случаев передозировки отмечено не было.</w:t>
      </w:r>
    </w:p>
    <w:p w:rsidR="00087B5D" w:rsidRPr="00140A68" w:rsidRDefault="00087B5D" w:rsidP="004A0B63">
      <w:pPr>
        <w:ind w:right="-1"/>
        <w:rPr>
          <w:b/>
          <w:bCs/>
          <w:sz w:val="28"/>
          <w:szCs w:val="28"/>
        </w:rPr>
      </w:pPr>
    </w:p>
    <w:p w:rsidR="00D64D7F" w:rsidRPr="00140A68" w:rsidRDefault="00D64D7F" w:rsidP="004A0B63">
      <w:pPr>
        <w:ind w:right="-1"/>
        <w:jc w:val="both"/>
        <w:rPr>
          <w:b/>
          <w:bCs/>
          <w:sz w:val="28"/>
          <w:szCs w:val="28"/>
          <w:lang w:val="kk-KZ"/>
        </w:rPr>
      </w:pPr>
      <w:r w:rsidRPr="00140A68">
        <w:rPr>
          <w:b/>
          <w:bCs/>
          <w:sz w:val="28"/>
          <w:szCs w:val="28"/>
        </w:rPr>
        <w:t>Форма выпуска и упаковка</w:t>
      </w:r>
    </w:p>
    <w:p w:rsidR="00883B60" w:rsidRPr="00140A68" w:rsidRDefault="00883B60" w:rsidP="004A0B63">
      <w:pPr>
        <w:ind w:right="-1"/>
        <w:jc w:val="both"/>
        <w:rPr>
          <w:sz w:val="28"/>
          <w:szCs w:val="28"/>
        </w:rPr>
      </w:pPr>
      <w:r w:rsidRPr="00140A68">
        <w:rPr>
          <w:i/>
          <w:sz w:val="28"/>
          <w:szCs w:val="28"/>
        </w:rPr>
        <w:t>Вакцина.</w:t>
      </w:r>
      <w:r w:rsidRPr="00140A68">
        <w:rPr>
          <w:sz w:val="28"/>
          <w:szCs w:val="28"/>
        </w:rPr>
        <w:t xml:space="preserve"> По 1</w:t>
      </w:r>
      <w:r w:rsidR="00EB72B8" w:rsidRPr="00140A68">
        <w:rPr>
          <w:sz w:val="28"/>
          <w:szCs w:val="28"/>
        </w:rPr>
        <w:t xml:space="preserve"> </w:t>
      </w:r>
      <w:r w:rsidRPr="00140A68">
        <w:rPr>
          <w:sz w:val="28"/>
          <w:szCs w:val="28"/>
        </w:rPr>
        <w:t xml:space="preserve">или 10 доз вакцины </w:t>
      </w:r>
      <w:r w:rsidR="00F4729B" w:rsidRPr="00140A68">
        <w:rPr>
          <w:sz w:val="28"/>
          <w:szCs w:val="28"/>
        </w:rPr>
        <w:t xml:space="preserve">разливают </w:t>
      </w:r>
      <w:r w:rsidRPr="00140A68">
        <w:rPr>
          <w:sz w:val="28"/>
          <w:szCs w:val="28"/>
        </w:rPr>
        <w:t>во флакон</w:t>
      </w:r>
      <w:r w:rsidR="00F4729B" w:rsidRPr="00140A68">
        <w:rPr>
          <w:sz w:val="28"/>
          <w:szCs w:val="28"/>
        </w:rPr>
        <w:t>ы</w:t>
      </w:r>
      <w:r w:rsidRPr="00140A68">
        <w:rPr>
          <w:sz w:val="28"/>
          <w:szCs w:val="28"/>
        </w:rPr>
        <w:t xml:space="preserve"> из темного стекла.</w:t>
      </w:r>
    </w:p>
    <w:p w:rsidR="00EB72B8" w:rsidRPr="00140A68" w:rsidRDefault="00F4729B" w:rsidP="004A0B63">
      <w:p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По 10 флаконов вакцины (с 1 дозой) или 50 флаконов вакцины (с 1 или 10 дозами) вместе с инструкцией по медицинскому применению на русском и государственном языках помещают в пачку из картона.</w:t>
      </w:r>
    </w:p>
    <w:p w:rsidR="00EB72B8" w:rsidRPr="00140A68" w:rsidRDefault="00883B60" w:rsidP="004A0B63">
      <w:pPr>
        <w:ind w:right="-1"/>
        <w:jc w:val="both"/>
        <w:rPr>
          <w:sz w:val="28"/>
          <w:szCs w:val="28"/>
        </w:rPr>
      </w:pPr>
      <w:r w:rsidRPr="00140A68">
        <w:rPr>
          <w:i/>
          <w:sz w:val="28"/>
          <w:szCs w:val="28"/>
        </w:rPr>
        <w:t>Растворитель.</w:t>
      </w:r>
      <w:r w:rsidRPr="00140A68">
        <w:rPr>
          <w:sz w:val="28"/>
          <w:szCs w:val="28"/>
        </w:rPr>
        <w:t xml:space="preserve"> По 0.5 </w:t>
      </w:r>
      <w:r w:rsidR="00ED5FF5" w:rsidRPr="00140A68">
        <w:rPr>
          <w:sz w:val="28"/>
          <w:szCs w:val="28"/>
        </w:rPr>
        <w:t>мл растворителя (на одну дозу вакцины)</w:t>
      </w:r>
      <w:r w:rsidR="00EB72B8" w:rsidRPr="00140A68">
        <w:rPr>
          <w:sz w:val="28"/>
          <w:szCs w:val="28"/>
        </w:rPr>
        <w:t xml:space="preserve"> </w:t>
      </w:r>
      <w:r w:rsidR="00ED5FF5" w:rsidRPr="00140A68">
        <w:rPr>
          <w:sz w:val="28"/>
          <w:szCs w:val="28"/>
        </w:rPr>
        <w:t xml:space="preserve">разливают </w:t>
      </w:r>
      <w:r w:rsidR="00EB72B8" w:rsidRPr="00140A68">
        <w:rPr>
          <w:sz w:val="28"/>
          <w:szCs w:val="28"/>
        </w:rPr>
        <w:t>в ампул</w:t>
      </w:r>
      <w:r w:rsidR="00ED5FF5" w:rsidRPr="00140A68">
        <w:rPr>
          <w:sz w:val="28"/>
          <w:szCs w:val="28"/>
        </w:rPr>
        <w:t>ы</w:t>
      </w:r>
      <w:r w:rsidR="00EB72B8" w:rsidRPr="00140A68">
        <w:rPr>
          <w:sz w:val="28"/>
          <w:szCs w:val="28"/>
        </w:rPr>
        <w:t xml:space="preserve"> из бесцветного прозрачного стекла.</w:t>
      </w:r>
      <w:r w:rsidR="00ED5FF5" w:rsidRPr="00140A68">
        <w:rPr>
          <w:sz w:val="28"/>
          <w:szCs w:val="28"/>
        </w:rPr>
        <w:t xml:space="preserve"> По 10 ампул по 0.5 мл растворителя помещают в контурную ячейковую упаковку из ПВХ/алюминиевой фольги. По 1 или 5 контурных ячейковых упаковок помещают в пачку из картона.</w:t>
      </w:r>
    </w:p>
    <w:p w:rsidR="00EB72B8" w:rsidRPr="00140A68" w:rsidRDefault="00ED5FF5" w:rsidP="004A0B63">
      <w:p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По 5.0 мл растворителя (на десять доз вакцины) разливают в ампулы из бесцветного прозрачного стекла. По 10 ампул по 5.0 мл растворителя помещают в контурную ячейковую упаковку из ПВХ/алюминиевой фольги. По 5 контурных ячейковых упаковок помещают в пачку из картона.</w:t>
      </w:r>
    </w:p>
    <w:p w:rsidR="00EB72B8" w:rsidRPr="00140A68" w:rsidRDefault="00EB72B8" w:rsidP="004A0B63">
      <w:pPr>
        <w:ind w:right="-1"/>
        <w:jc w:val="both"/>
        <w:rPr>
          <w:sz w:val="28"/>
          <w:szCs w:val="28"/>
        </w:rPr>
      </w:pPr>
    </w:p>
    <w:p w:rsidR="00D64D7F" w:rsidRPr="00140A68" w:rsidRDefault="00D64D7F" w:rsidP="004A0B63">
      <w:pPr>
        <w:tabs>
          <w:tab w:val="left" w:pos="709"/>
        </w:tabs>
        <w:ind w:right="-1"/>
        <w:rPr>
          <w:b/>
          <w:bCs/>
          <w:sz w:val="28"/>
          <w:szCs w:val="28"/>
        </w:rPr>
      </w:pPr>
      <w:r w:rsidRPr="00140A68">
        <w:rPr>
          <w:b/>
          <w:bCs/>
          <w:sz w:val="28"/>
          <w:szCs w:val="28"/>
        </w:rPr>
        <w:t>Условия хранения</w:t>
      </w:r>
    </w:p>
    <w:p w:rsidR="001E4C90" w:rsidRPr="00140A68" w:rsidRDefault="001E4C90" w:rsidP="004A0B63">
      <w:pPr>
        <w:ind w:right="-1"/>
        <w:jc w:val="both"/>
        <w:rPr>
          <w:rFonts w:eastAsia="Batang"/>
          <w:sz w:val="28"/>
          <w:szCs w:val="28"/>
        </w:rPr>
      </w:pPr>
      <w:r w:rsidRPr="00140A68">
        <w:rPr>
          <w:i/>
          <w:sz w:val="28"/>
          <w:szCs w:val="28"/>
        </w:rPr>
        <w:t xml:space="preserve">Вакцина. </w:t>
      </w:r>
      <w:r w:rsidRPr="00140A68">
        <w:rPr>
          <w:rFonts w:eastAsia="Batang"/>
          <w:sz w:val="28"/>
          <w:szCs w:val="28"/>
        </w:rPr>
        <w:t xml:space="preserve">Хранить в защищенном от света </w:t>
      </w:r>
      <w:r w:rsidR="001C2B36" w:rsidRPr="00140A68">
        <w:rPr>
          <w:rFonts w:eastAsia="Batang"/>
          <w:sz w:val="28"/>
          <w:szCs w:val="28"/>
        </w:rPr>
        <w:t>месте при</w:t>
      </w:r>
      <w:r w:rsidRPr="00140A68">
        <w:rPr>
          <w:rFonts w:eastAsia="Batang"/>
          <w:sz w:val="28"/>
          <w:szCs w:val="28"/>
        </w:rPr>
        <w:t xml:space="preserve"> температуре от </w:t>
      </w:r>
    </w:p>
    <w:p w:rsidR="001E4C90" w:rsidRPr="00140A68" w:rsidRDefault="001E4C90" w:rsidP="004A0B63">
      <w:pPr>
        <w:ind w:right="-1"/>
        <w:jc w:val="both"/>
        <w:rPr>
          <w:rFonts w:eastAsia="Batang"/>
          <w:sz w:val="28"/>
          <w:szCs w:val="28"/>
        </w:rPr>
      </w:pPr>
      <w:r w:rsidRPr="00140A68">
        <w:rPr>
          <w:rFonts w:eastAsia="Batang"/>
          <w:sz w:val="28"/>
          <w:szCs w:val="28"/>
        </w:rPr>
        <w:lastRenderedPageBreak/>
        <w:t xml:space="preserve">2 </w:t>
      </w:r>
      <w:r w:rsidRPr="00140A68">
        <w:rPr>
          <w:rFonts w:eastAsia="Batang"/>
          <w:sz w:val="28"/>
          <w:szCs w:val="28"/>
        </w:rPr>
        <w:sym w:font="Symbol" w:char="F0B0"/>
      </w:r>
      <w:r w:rsidRPr="00140A68">
        <w:rPr>
          <w:rFonts w:eastAsia="Batang"/>
          <w:sz w:val="28"/>
          <w:szCs w:val="28"/>
        </w:rPr>
        <w:t xml:space="preserve">С до 8 </w:t>
      </w:r>
      <w:r w:rsidRPr="00140A68">
        <w:rPr>
          <w:rFonts w:eastAsia="Batang"/>
          <w:sz w:val="28"/>
          <w:szCs w:val="28"/>
        </w:rPr>
        <w:sym w:font="Symbol" w:char="F0B0"/>
      </w:r>
      <w:r w:rsidRPr="00140A68">
        <w:rPr>
          <w:rFonts w:eastAsia="Batang"/>
          <w:sz w:val="28"/>
          <w:szCs w:val="28"/>
        </w:rPr>
        <w:t>С. Не замораживать.</w:t>
      </w:r>
    </w:p>
    <w:p w:rsidR="001E4C90" w:rsidRPr="00140A68" w:rsidRDefault="001E4C90" w:rsidP="004A0B63">
      <w:pPr>
        <w:ind w:right="-1"/>
        <w:jc w:val="both"/>
        <w:rPr>
          <w:rFonts w:eastAsia="Batang"/>
          <w:sz w:val="28"/>
          <w:szCs w:val="28"/>
        </w:rPr>
      </w:pPr>
      <w:r w:rsidRPr="00140A68">
        <w:rPr>
          <w:rFonts w:eastAsia="Batang"/>
          <w:i/>
          <w:sz w:val="28"/>
          <w:szCs w:val="28"/>
        </w:rPr>
        <w:t>Растворитель</w:t>
      </w:r>
      <w:r w:rsidRPr="00140A68">
        <w:rPr>
          <w:rFonts w:eastAsia="Batang"/>
          <w:sz w:val="28"/>
          <w:szCs w:val="28"/>
        </w:rPr>
        <w:t xml:space="preserve">. Хранить при температуре от 5 </w:t>
      </w:r>
      <w:r w:rsidRPr="00140A68">
        <w:rPr>
          <w:rFonts w:eastAsia="Batang"/>
          <w:sz w:val="28"/>
          <w:szCs w:val="28"/>
        </w:rPr>
        <w:sym w:font="Symbol" w:char="F0B0"/>
      </w:r>
      <w:r w:rsidRPr="00140A68">
        <w:rPr>
          <w:rFonts w:eastAsia="Batang"/>
          <w:sz w:val="28"/>
          <w:szCs w:val="28"/>
        </w:rPr>
        <w:t>С до 30</w:t>
      </w:r>
      <w:r w:rsidRPr="00140A68">
        <w:rPr>
          <w:rFonts w:eastAsia="Batang"/>
          <w:sz w:val="28"/>
          <w:szCs w:val="28"/>
        </w:rPr>
        <w:sym w:font="Symbol" w:char="F0B0"/>
      </w:r>
      <w:r w:rsidRPr="00140A68">
        <w:rPr>
          <w:rFonts w:eastAsia="Batang"/>
          <w:sz w:val="28"/>
          <w:szCs w:val="28"/>
        </w:rPr>
        <w:t xml:space="preserve">С. Не замораживать. </w:t>
      </w:r>
    </w:p>
    <w:p w:rsidR="00321B04" w:rsidRPr="00140A68" w:rsidRDefault="00321B04" w:rsidP="004A0B63">
      <w:pPr>
        <w:ind w:right="-1"/>
        <w:jc w:val="both"/>
        <w:rPr>
          <w:rFonts w:eastAsia="Batang"/>
          <w:sz w:val="28"/>
          <w:szCs w:val="28"/>
        </w:rPr>
      </w:pPr>
      <w:r w:rsidRPr="00140A68">
        <w:rPr>
          <w:sz w:val="28"/>
          <w:szCs w:val="28"/>
          <w:lang w:val="kk-KZ"/>
        </w:rPr>
        <w:t>Восстанавливать только растворителем, поставляемым производителем.</w:t>
      </w:r>
    </w:p>
    <w:p w:rsidR="001E4C90" w:rsidRPr="00140A68" w:rsidRDefault="001E4C90" w:rsidP="004A0B63">
      <w:pPr>
        <w:ind w:right="-1"/>
        <w:jc w:val="both"/>
        <w:rPr>
          <w:rFonts w:eastAsia="Batang"/>
          <w:sz w:val="28"/>
          <w:szCs w:val="28"/>
        </w:rPr>
      </w:pPr>
      <w:r w:rsidRPr="00140A68">
        <w:rPr>
          <w:rFonts w:eastAsia="Batang"/>
          <w:sz w:val="28"/>
          <w:szCs w:val="28"/>
        </w:rPr>
        <w:t>Восстановленная вакцина хранению не подлежит.</w:t>
      </w:r>
    </w:p>
    <w:p w:rsidR="00580E7E" w:rsidRPr="00140A68" w:rsidRDefault="00580E7E" w:rsidP="004A0B63">
      <w:pPr>
        <w:ind w:right="-1"/>
        <w:jc w:val="both"/>
        <w:rPr>
          <w:sz w:val="28"/>
          <w:szCs w:val="28"/>
        </w:rPr>
      </w:pPr>
      <w:r w:rsidRPr="00140A68">
        <w:rPr>
          <w:sz w:val="28"/>
          <w:szCs w:val="28"/>
        </w:rPr>
        <w:t>Хранить в недоступном для детей месте!</w:t>
      </w:r>
    </w:p>
    <w:p w:rsidR="00580E7E" w:rsidRPr="00140A68" w:rsidRDefault="00580E7E" w:rsidP="004A0B63">
      <w:pPr>
        <w:shd w:val="clear" w:color="auto" w:fill="FFFFFF"/>
        <w:ind w:right="-1"/>
        <w:rPr>
          <w:b/>
          <w:bCs/>
          <w:spacing w:val="-3"/>
          <w:sz w:val="28"/>
          <w:szCs w:val="28"/>
        </w:rPr>
      </w:pPr>
    </w:p>
    <w:p w:rsidR="00D64D7F" w:rsidRPr="00140A68" w:rsidRDefault="00D64D7F" w:rsidP="004A0B63">
      <w:pPr>
        <w:shd w:val="clear" w:color="auto" w:fill="FFFFFF"/>
        <w:ind w:right="-1"/>
        <w:rPr>
          <w:b/>
          <w:bCs/>
          <w:spacing w:val="-3"/>
          <w:sz w:val="28"/>
          <w:szCs w:val="28"/>
        </w:rPr>
      </w:pPr>
      <w:r w:rsidRPr="00140A68">
        <w:rPr>
          <w:b/>
          <w:bCs/>
          <w:spacing w:val="-3"/>
          <w:sz w:val="28"/>
          <w:szCs w:val="28"/>
        </w:rPr>
        <w:t xml:space="preserve">Срок </w:t>
      </w:r>
      <w:r w:rsidR="00CB0405" w:rsidRPr="00140A68">
        <w:rPr>
          <w:b/>
          <w:bCs/>
          <w:spacing w:val="-3"/>
          <w:sz w:val="28"/>
          <w:szCs w:val="28"/>
        </w:rPr>
        <w:t>хранения</w:t>
      </w:r>
    </w:p>
    <w:p w:rsidR="000C4FDB" w:rsidRPr="00140A68" w:rsidRDefault="001E4C90" w:rsidP="004A0B63">
      <w:pPr>
        <w:shd w:val="clear" w:color="auto" w:fill="FFFFFF"/>
        <w:ind w:right="-1"/>
        <w:jc w:val="both"/>
        <w:rPr>
          <w:sz w:val="28"/>
          <w:szCs w:val="28"/>
          <w:lang w:val="kk-KZ"/>
        </w:rPr>
      </w:pPr>
      <w:r w:rsidRPr="00140A68">
        <w:rPr>
          <w:sz w:val="28"/>
          <w:szCs w:val="28"/>
          <w:lang w:val="kk-KZ"/>
        </w:rPr>
        <w:t>В</w:t>
      </w:r>
      <w:r w:rsidR="00D64D7F" w:rsidRPr="00140A68">
        <w:rPr>
          <w:sz w:val="28"/>
          <w:szCs w:val="28"/>
          <w:lang w:val="kk-KZ"/>
        </w:rPr>
        <w:t>акцин</w:t>
      </w:r>
      <w:r w:rsidR="000C4FDB" w:rsidRPr="00140A68">
        <w:rPr>
          <w:sz w:val="28"/>
          <w:szCs w:val="28"/>
          <w:lang w:val="kk-KZ"/>
        </w:rPr>
        <w:t>а</w:t>
      </w:r>
      <w:r w:rsidR="00D64D7F" w:rsidRPr="00140A68">
        <w:rPr>
          <w:sz w:val="28"/>
          <w:szCs w:val="28"/>
          <w:lang w:val="kk-KZ"/>
        </w:rPr>
        <w:t xml:space="preserve"> </w:t>
      </w:r>
      <w:r w:rsidR="00A97B4C">
        <w:rPr>
          <w:sz w:val="28"/>
          <w:szCs w:val="28"/>
          <w:lang w:val="kk-KZ"/>
        </w:rPr>
        <w:t>–</w:t>
      </w:r>
      <w:r w:rsidR="00907CF6" w:rsidRPr="00140A68">
        <w:rPr>
          <w:sz w:val="28"/>
          <w:szCs w:val="28"/>
          <w:lang w:val="kk-KZ"/>
        </w:rPr>
        <w:t xml:space="preserve"> </w:t>
      </w:r>
      <w:r w:rsidR="00D64D7F" w:rsidRPr="00140A68">
        <w:rPr>
          <w:sz w:val="28"/>
          <w:szCs w:val="28"/>
        </w:rPr>
        <w:t>2</w:t>
      </w:r>
      <w:r w:rsidR="00A97B4C">
        <w:rPr>
          <w:sz w:val="28"/>
          <w:szCs w:val="28"/>
        </w:rPr>
        <w:t>,5</w:t>
      </w:r>
      <w:r w:rsidR="00D64D7F" w:rsidRPr="00140A68">
        <w:rPr>
          <w:sz w:val="28"/>
          <w:szCs w:val="28"/>
          <w:lang w:val="kk-KZ"/>
        </w:rPr>
        <w:t xml:space="preserve"> года</w:t>
      </w:r>
    </w:p>
    <w:p w:rsidR="00D64D7F" w:rsidRPr="00140A68" w:rsidRDefault="00FC3AC5" w:rsidP="004A0B63">
      <w:pPr>
        <w:shd w:val="clear" w:color="auto" w:fill="FFFFFF"/>
        <w:ind w:right="-1"/>
        <w:jc w:val="both"/>
        <w:rPr>
          <w:sz w:val="28"/>
          <w:szCs w:val="28"/>
          <w:lang w:val="kk-KZ"/>
        </w:rPr>
      </w:pPr>
      <w:r w:rsidRPr="00140A68">
        <w:rPr>
          <w:sz w:val="28"/>
          <w:szCs w:val="28"/>
          <w:lang w:val="kk-KZ"/>
        </w:rPr>
        <w:t>Р</w:t>
      </w:r>
      <w:r w:rsidR="00D64D7F" w:rsidRPr="00140A68">
        <w:rPr>
          <w:sz w:val="28"/>
          <w:szCs w:val="28"/>
          <w:lang w:val="kk-KZ"/>
        </w:rPr>
        <w:t>астворител</w:t>
      </w:r>
      <w:r w:rsidR="000C4FDB" w:rsidRPr="00140A68">
        <w:rPr>
          <w:sz w:val="28"/>
          <w:szCs w:val="28"/>
          <w:lang w:val="kk-KZ"/>
        </w:rPr>
        <w:t>ь</w:t>
      </w:r>
      <w:r w:rsidR="00907CF6" w:rsidRPr="00140A68">
        <w:rPr>
          <w:sz w:val="28"/>
          <w:szCs w:val="28"/>
          <w:lang w:val="kk-KZ"/>
        </w:rPr>
        <w:t xml:space="preserve"> -</w:t>
      </w:r>
      <w:r w:rsidR="00D64D7F" w:rsidRPr="00140A68">
        <w:rPr>
          <w:sz w:val="28"/>
          <w:szCs w:val="28"/>
          <w:lang w:val="kk-KZ"/>
        </w:rPr>
        <w:t xml:space="preserve"> </w:t>
      </w:r>
      <w:r w:rsidR="00D64D7F" w:rsidRPr="00140A68">
        <w:rPr>
          <w:sz w:val="28"/>
          <w:szCs w:val="28"/>
        </w:rPr>
        <w:t>5</w:t>
      </w:r>
      <w:r w:rsidR="00D64D7F" w:rsidRPr="00140A68">
        <w:rPr>
          <w:sz w:val="28"/>
          <w:szCs w:val="28"/>
          <w:lang w:val="kk-KZ"/>
        </w:rPr>
        <w:t xml:space="preserve"> лет</w:t>
      </w:r>
    </w:p>
    <w:p w:rsidR="00D64D7F" w:rsidRPr="00140A68" w:rsidRDefault="00D64D7F" w:rsidP="004A0B63">
      <w:pPr>
        <w:shd w:val="clear" w:color="auto" w:fill="FFFFFF"/>
        <w:ind w:right="-1"/>
        <w:jc w:val="both"/>
        <w:rPr>
          <w:b/>
          <w:bCs/>
          <w:spacing w:val="-8"/>
          <w:sz w:val="28"/>
          <w:szCs w:val="28"/>
          <w:lang w:val="kk-KZ"/>
        </w:rPr>
      </w:pPr>
      <w:r w:rsidRPr="00140A68">
        <w:rPr>
          <w:sz w:val="28"/>
          <w:szCs w:val="28"/>
          <w:lang w:val="kk-KZ"/>
        </w:rPr>
        <w:t xml:space="preserve">Не </w:t>
      </w:r>
      <w:r w:rsidR="00883B60" w:rsidRPr="00140A68">
        <w:rPr>
          <w:sz w:val="28"/>
          <w:szCs w:val="28"/>
          <w:lang w:val="kk-KZ"/>
        </w:rPr>
        <w:t>применять</w:t>
      </w:r>
      <w:r w:rsidRPr="00140A68">
        <w:rPr>
          <w:sz w:val="28"/>
          <w:szCs w:val="28"/>
          <w:lang w:val="kk-KZ"/>
        </w:rPr>
        <w:t xml:space="preserve"> по</w:t>
      </w:r>
      <w:r w:rsidR="003B0188" w:rsidRPr="00140A68">
        <w:rPr>
          <w:sz w:val="28"/>
          <w:szCs w:val="28"/>
          <w:lang w:val="kk-KZ"/>
        </w:rPr>
        <w:t>сле</w:t>
      </w:r>
      <w:r w:rsidRPr="00140A68">
        <w:rPr>
          <w:sz w:val="28"/>
          <w:szCs w:val="28"/>
          <w:lang w:val="kk-KZ"/>
        </w:rPr>
        <w:t xml:space="preserve"> истечени</w:t>
      </w:r>
      <w:r w:rsidR="003B0188" w:rsidRPr="00140A68">
        <w:rPr>
          <w:sz w:val="28"/>
          <w:szCs w:val="28"/>
          <w:lang w:val="kk-KZ"/>
        </w:rPr>
        <w:t>я</w:t>
      </w:r>
      <w:r w:rsidRPr="00140A68">
        <w:rPr>
          <w:sz w:val="28"/>
          <w:szCs w:val="28"/>
          <w:lang w:val="kk-KZ"/>
        </w:rPr>
        <w:t xml:space="preserve"> срока годности.</w:t>
      </w:r>
    </w:p>
    <w:p w:rsidR="00D64D7F" w:rsidRPr="00140A68" w:rsidRDefault="00D64D7F" w:rsidP="004A0B63">
      <w:pPr>
        <w:shd w:val="clear" w:color="auto" w:fill="FFFFFF"/>
        <w:ind w:right="-1"/>
        <w:jc w:val="both"/>
        <w:rPr>
          <w:b/>
          <w:bCs/>
          <w:spacing w:val="-8"/>
          <w:sz w:val="28"/>
          <w:szCs w:val="28"/>
          <w:lang w:val="kk-KZ"/>
        </w:rPr>
      </w:pPr>
    </w:p>
    <w:p w:rsidR="00733F25" w:rsidRPr="00140A68" w:rsidRDefault="00733F25" w:rsidP="004A0B63">
      <w:pPr>
        <w:pStyle w:val="a4"/>
        <w:ind w:right="-1"/>
        <w:rPr>
          <w:b/>
          <w:lang w:eastAsia="ko-KR"/>
        </w:rPr>
      </w:pPr>
      <w:r w:rsidRPr="00140A68">
        <w:rPr>
          <w:b/>
          <w:lang w:eastAsia="ko-KR"/>
        </w:rPr>
        <w:t>Условия отпуска из аптек</w:t>
      </w:r>
    </w:p>
    <w:p w:rsidR="00733F25" w:rsidRPr="00140A68" w:rsidRDefault="00733F25" w:rsidP="004A0B63">
      <w:pPr>
        <w:pStyle w:val="a4"/>
        <w:ind w:right="-1"/>
        <w:rPr>
          <w:lang w:eastAsia="ko-KR"/>
        </w:rPr>
      </w:pPr>
      <w:r w:rsidRPr="00140A68">
        <w:rPr>
          <w:lang w:eastAsia="ko-KR"/>
        </w:rPr>
        <w:t>По рецепту (для лечебно-профилактических учреждений)</w:t>
      </w:r>
    </w:p>
    <w:p w:rsidR="00733F25" w:rsidRPr="00140A68" w:rsidRDefault="00733F25" w:rsidP="004A0B63">
      <w:pPr>
        <w:pStyle w:val="a4"/>
        <w:ind w:right="-1"/>
        <w:rPr>
          <w:b/>
          <w:lang w:eastAsia="ko-KR"/>
        </w:rPr>
      </w:pPr>
    </w:p>
    <w:p w:rsidR="00733F25" w:rsidRPr="00140A68" w:rsidRDefault="00733F25" w:rsidP="004A0B63">
      <w:pPr>
        <w:pStyle w:val="a4"/>
        <w:ind w:right="-1"/>
        <w:rPr>
          <w:b/>
          <w:lang w:val="en-US"/>
        </w:rPr>
      </w:pPr>
      <w:r w:rsidRPr="00140A68">
        <w:rPr>
          <w:b/>
        </w:rPr>
        <w:t>Производитель</w:t>
      </w:r>
    </w:p>
    <w:p w:rsidR="00733F25" w:rsidRPr="00140A68" w:rsidRDefault="004D5990" w:rsidP="004A0B63">
      <w:pPr>
        <w:pStyle w:val="a4"/>
        <w:ind w:right="-1"/>
        <w:rPr>
          <w:lang w:val="en-US"/>
        </w:rPr>
      </w:pPr>
      <w:r w:rsidRPr="00140A68">
        <w:rPr>
          <w:iCs/>
          <w:lang w:val="en-US"/>
        </w:rPr>
        <w:t xml:space="preserve">Serum Institute of India </w:t>
      </w:r>
      <w:r w:rsidR="00883B60" w:rsidRPr="00140A68">
        <w:rPr>
          <w:iCs/>
          <w:lang w:val="en-US"/>
        </w:rPr>
        <w:t xml:space="preserve">Pvt. </w:t>
      </w:r>
      <w:r w:rsidRPr="00140A68">
        <w:rPr>
          <w:iCs/>
          <w:lang w:val="en-US"/>
        </w:rPr>
        <w:t>Ltd</w:t>
      </w:r>
      <w:r w:rsidR="005E5E3C" w:rsidRPr="00140A68">
        <w:rPr>
          <w:iCs/>
          <w:lang w:val="en-US"/>
        </w:rPr>
        <w:t>.</w:t>
      </w:r>
    </w:p>
    <w:p w:rsidR="00733F25" w:rsidRPr="00140A68" w:rsidRDefault="00733F25" w:rsidP="004A0B63">
      <w:pPr>
        <w:pStyle w:val="a4"/>
        <w:ind w:right="-1"/>
      </w:pPr>
      <w:r w:rsidRPr="00140A68">
        <w:t xml:space="preserve">212/2, </w:t>
      </w:r>
      <w:r w:rsidR="005E5E3C" w:rsidRPr="00140A68">
        <w:rPr>
          <w:lang w:val="en-US"/>
        </w:rPr>
        <w:t>Hadapsar</w:t>
      </w:r>
      <w:r w:rsidR="005E5E3C" w:rsidRPr="00F70C79">
        <w:t>,</w:t>
      </w:r>
      <w:r w:rsidR="005E5E3C" w:rsidRPr="00140A68">
        <w:t xml:space="preserve"> </w:t>
      </w:r>
      <w:r w:rsidR="005E5E3C" w:rsidRPr="00140A68">
        <w:rPr>
          <w:lang w:val="en-US"/>
        </w:rPr>
        <w:t>Pune</w:t>
      </w:r>
      <w:r w:rsidR="005E5E3C" w:rsidRPr="00F70C79">
        <w:t xml:space="preserve"> </w:t>
      </w:r>
      <w:r w:rsidRPr="00140A68">
        <w:t>411 028, Индия</w:t>
      </w:r>
    </w:p>
    <w:p w:rsidR="000234D6" w:rsidRPr="00140A68" w:rsidRDefault="000234D6" w:rsidP="004A0B63">
      <w:pPr>
        <w:pStyle w:val="a4"/>
        <w:ind w:right="-1"/>
        <w:rPr>
          <w:b/>
        </w:rPr>
      </w:pPr>
    </w:p>
    <w:p w:rsidR="00733F25" w:rsidRPr="00140A68" w:rsidRDefault="00733F25" w:rsidP="004A0B63">
      <w:pPr>
        <w:pStyle w:val="a4"/>
        <w:ind w:right="-1"/>
        <w:rPr>
          <w:b/>
        </w:rPr>
      </w:pPr>
      <w:r w:rsidRPr="00140A68">
        <w:rPr>
          <w:b/>
        </w:rPr>
        <w:t>Владелец регистрационного удостоверения</w:t>
      </w:r>
    </w:p>
    <w:p w:rsidR="00733F25" w:rsidRPr="00140A68" w:rsidRDefault="004D5990" w:rsidP="004A0B63">
      <w:pPr>
        <w:pStyle w:val="a4"/>
        <w:ind w:right="-1"/>
        <w:rPr>
          <w:lang w:val="en-US"/>
        </w:rPr>
      </w:pPr>
      <w:r w:rsidRPr="00140A68">
        <w:rPr>
          <w:iCs/>
          <w:lang w:val="en-US"/>
        </w:rPr>
        <w:t>Serum Institute of India</w:t>
      </w:r>
      <w:r w:rsidR="00883B60" w:rsidRPr="00140A68">
        <w:rPr>
          <w:iCs/>
          <w:lang w:val="en-US"/>
        </w:rPr>
        <w:t xml:space="preserve"> Pvt.</w:t>
      </w:r>
      <w:r w:rsidRPr="00140A68">
        <w:rPr>
          <w:iCs/>
          <w:lang w:val="en-US"/>
        </w:rPr>
        <w:t xml:space="preserve"> Ltd</w:t>
      </w:r>
      <w:r w:rsidR="005E5E3C" w:rsidRPr="00140A68">
        <w:rPr>
          <w:iCs/>
          <w:lang w:val="en-US"/>
        </w:rPr>
        <w:t>.</w:t>
      </w:r>
    </w:p>
    <w:p w:rsidR="00733F25" w:rsidRPr="00140A68" w:rsidRDefault="00733F25" w:rsidP="004A0B63">
      <w:pPr>
        <w:pStyle w:val="a4"/>
        <w:ind w:right="-1"/>
      </w:pPr>
      <w:r w:rsidRPr="00140A68">
        <w:t xml:space="preserve">212/2, </w:t>
      </w:r>
      <w:r w:rsidR="005E5E3C" w:rsidRPr="00140A68">
        <w:rPr>
          <w:lang w:val="en-US"/>
        </w:rPr>
        <w:t>Hadapsar</w:t>
      </w:r>
      <w:r w:rsidR="005E5E3C" w:rsidRPr="00140A68">
        <w:t xml:space="preserve">, </w:t>
      </w:r>
      <w:r w:rsidR="005E5E3C" w:rsidRPr="00140A68">
        <w:rPr>
          <w:lang w:val="en-US"/>
        </w:rPr>
        <w:t>Pune</w:t>
      </w:r>
      <w:r w:rsidRPr="00140A68">
        <w:t xml:space="preserve"> 411 028, Индия</w:t>
      </w:r>
    </w:p>
    <w:p w:rsidR="000234D6" w:rsidRPr="00140A68" w:rsidRDefault="000234D6" w:rsidP="004A0B63">
      <w:pPr>
        <w:ind w:right="-1"/>
        <w:rPr>
          <w:i/>
          <w:sz w:val="28"/>
          <w:szCs w:val="28"/>
        </w:rPr>
      </w:pPr>
    </w:p>
    <w:p w:rsidR="006F68D2" w:rsidRDefault="006F68D2" w:rsidP="006F68D2">
      <w:pPr>
        <w:pStyle w:val="21"/>
        <w:ind w:right="0"/>
        <w:rPr>
          <w:b/>
          <w:lang w:eastAsia="de-DE"/>
        </w:rPr>
      </w:pPr>
      <w:r>
        <w:rPr>
          <w:b/>
          <w:i/>
          <w:iCs/>
          <w:lang w:val="kk-KZ"/>
        </w:rPr>
        <w:t>Наименование, адрес и контактные данные  (телефон,  факс,  электронная  почта) организации</w:t>
      </w:r>
      <w:r>
        <w:rPr>
          <w:b/>
          <w:i/>
          <w:iCs/>
          <w:color w:val="000000"/>
          <w:lang w:val="kk-KZ"/>
        </w:rPr>
        <w:t xml:space="preserve"> </w:t>
      </w:r>
      <w:r>
        <w:rPr>
          <w:b/>
          <w:i/>
          <w:iCs/>
          <w:color w:val="000000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proofErr w:type="spellStart"/>
      <w:r>
        <w:rPr>
          <w:b/>
          <w:i/>
          <w:iCs/>
          <w:color w:val="000000"/>
          <w:lang w:val="de-DE" w:eastAsia="de-DE"/>
        </w:rPr>
        <w:t>ответственной</w:t>
      </w:r>
      <w:proofErr w:type="spellEnd"/>
      <w:r>
        <w:rPr>
          <w:b/>
          <w:i/>
          <w:iCs/>
          <w:color w:val="000000"/>
          <w:lang w:val="de-DE" w:eastAsia="de-DE"/>
        </w:rPr>
        <w:t xml:space="preserve"> </w:t>
      </w:r>
      <w:proofErr w:type="spellStart"/>
      <w:r>
        <w:rPr>
          <w:b/>
          <w:i/>
          <w:iCs/>
          <w:color w:val="000000"/>
          <w:lang w:val="de-DE" w:eastAsia="de-DE"/>
        </w:rPr>
        <w:t>за</w:t>
      </w:r>
      <w:proofErr w:type="spellEnd"/>
      <w:r>
        <w:rPr>
          <w:b/>
          <w:i/>
          <w:iCs/>
          <w:color w:val="000000"/>
          <w:lang w:val="de-DE" w:eastAsia="de-DE"/>
        </w:rPr>
        <w:t xml:space="preserve"> </w:t>
      </w:r>
      <w:proofErr w:type="spellStart"/>
      <w:r>
        <w:rPr>
          <w:b/>
          <w:i/>
          <w:iCs/>
          <w:color w:val="000000"/>
          <w:lang w:val="de-DE" w:eastAsia="de-DE"/>
        </w:rPr>
        <w:t>пострегистрационное</w:t>
      </w:r>
      <w:proofErr w:type="spellEnd"/>
      <w:r>
        <w:rPr>
          <w:b/>
          <w:i/>
          <w:iCs/>
          <w:color w:val="000000"/>
          <w:lang w:val="de-DE" w:eastAsia="de-DE"/>
        </w:rPr>
        <w:t xml:space="preserve"> </w:t>
      </w:r>
      <w:proofErr w:type="spellStart"/>
      <w:r>
        <w:rPr>
          <w:b/>
          <w:i/>
          <w:iCs/>
          <w:color w:val="000000"/>
          <w:lang w:val="de-DE" w:eastAsia="de-DE"/>
        </w:rPr>
        <w:t>наблюдение</w:t>
      </w:r>
      <w:proofErr w:type="spellEnd"/>
      <w:r>
        <w:rPr>
          <w:b/>
          <w:i/>
          <w:iCs/>
          <w:color w:val="000000"/>
          <w:lang w:val="de-DE" w:eastAsia="de-DE"/>
        </w:rPr>
        <w:t xml:space="preserve"> </w:t>
      </w:r>
      <w:proofErr w:type="spellStart"/>
      <w:r>
        <w:rPr>
          <w:b/>
          <w:i/>
          <w:iCs/>
          <w:color w:val="000000"/>
          <w:lang w:val="de-DE" w:eastAsia="de-DE"/>
        </w:rPr>
        <w:t>за</w:t>
      </w:r>
      <w:proofErr w:type="spellEnd"/>
      <w:r>
        <w:rPr>
          <w:b/>
          <w:i/>
          <w:iCs/>
          <w:color w:val="000000"/>
          <w:lang w:val="de-DE" w:eastAsia="de-DE"/>
        </w:rPr>
        <w:t xml:space="preserve"> </w:t>
      </w:r>
      <w:proofErr w:type="spellStart"/>
      <w:r>
        <w:rPr>
          <w:b/>
          <w:i/>
          <w:iCs/>
          <w:color w:val="000000"/>
          <w:lang w:val="de-DE" w:eastAsia="de-DE"/>
        </w:rPr>
        <w:t>безопасностью</w:t>
      </w:r>
      <w:proofErr w:type="spellEnd"/>
      <w:r>
        <w:rPr>
          <w:b/>
          <w:i/>
          <w:iCs/>
          <w:color w:val="000000"/>
          <w:lang w:val="de-DE" w:eastAsia="de-DE"/>
        </w:rPr>
        <w:t xml:space="preserve"> </w:t>
      </w:r>
      <w:proofErr w:type="spellStart"/>
      <w:r>
        <w:rPr>
          <w:b/>
          <w:i/>
          <w:iCs/>
          <w:color w:val="000000"/>
          <w:lang w:val="de-DE" w:eastAsia="de-DE"/>
        </w:rPr>
        <w:t>лекарственного</w:t>
      </w:r>
      <w:proofErr w:type="spellEnd"/>
      <w:r>
        <w:rPr>
          <w:b/>
          <w:i/>
          <w:iCs/>
          <w:color w:val="000000"/>
          <w:lang w:val="de-DE" w:eastAsia="de-DE"/>
        </w:rPr>
        <w:t xml:space="preserve"> </w:t>
      </w:r>
      <w:proofErr w:type="spellStart"/>
      <w:r>
        <w:rPr>
          <w:b/>
          <w:i/>
          <w:iCs/>
          <w:color w:val="000000"/>
          <w:lang w:val="de-DE" w:eastAsia="de-DE"/>
        </w:rPr>
        <w:t>средства</w:t>
      </w:r>
      <w:proofErr w:type="spellEnd"/>
      <w:r>
        <w:rPr>
          <w:b/>
          <w:i/>
          <w:iCs/>
          <w:lang w:val="de-DE" w:eastAsia="de-DE"/>
        </w:rPr>
        <w:t>:</w:t>
      </w:r>
      <w:r>
        <w:rPr>
          <w:b/>
          <w:lang w:val="de-DE" w:eastAsia="de-DE"/>
        </w:rPr>
        <w:t xml:space="preserve"> </w:t>
      </w:r>
    </w:p>
    <w:p w:rsidR="00883B60" w:rsidRPr="00140A68" w:rsidRDefault="00883B60" w:rsidP="004A0B63">
      <w:pPr>
        <w:ind w:right="-1"/>
        <w:rPr>
          <w:sz w:val="28"/>
          <w:szCs w:val="28"/>
        </w:rPr>
      </w:pPr>
      <w:r w:rsidRPr="00140A68">
        <w:rPr>
          <w:sz w:val="28"/>
          <w:szCs w:val="28"/>
        </w:rPr>
        <w:t>ТОО «</w:t>
      </w:r>
      <w:r w:rsidR="005E5E3C" w:rsidRPr="00140A68">
        <w:rPr>
          <w:sz w:val="28"/>
          <w:szCs w:val="28"/>
        </w:rPr>
        <w:t xml:space="preserve">NF </w:t>
      </w:r>
      <w:proofErr w:type="spellStart"/>
      <w:r w:rsidR="005E5E3C" w:rsidRPr="00140A68">
        <w:rPr>
          <w:sz w:val="28"/>
          <w:szCs w:val="28"/>
        </w:rPr>
        <w:t>Pharma</w:t>
      </w:r>
      <w:proofErr w:type="spellEnd"/>
      <w:r w:rsidRPr="00140A68">
        <w:rPr>
          <w:sz w:val="28"/>
          <w:szCs w:val="28"/>
        </w:rPr>
        <w:t>»</w:t>
      </w:r>
      <w:r w:rsidR="004A0B63" w:rsidRPr="00140A68">
        <w:rPr>
          <w:sz w:val="28"/>
          <w:szCs w:val="28"/>
        </w:rPr>
        <w:t xml:space="preserve"> (НФ </w:t>
      </w:r>
      <w:proofErr w:type="spellStart"/>
      <w:r w:rsidR="004A0B63" w:rsidRPr="00140A68">
        <w:rPr>
          <w:sz w:val="28"/>
          <w:szCs w:val="28"/>
        </w:rPr>
        <w:t>Фарма</w:t>
      </w:r>
      <w:proofErr w:type="spellEnd"/>
      <w:r w:rsidR="004A0B63" w:rsidRPr="00140A68">
        <w:rPr>
          <w:sz w:val="28"/>
          <w:szCs w:val="28"/>
        </w:rPr>
        <w:t>)</w:t>
      </w:r>
    </w:p>
    <w:p w:rsidR="004A0B63" w:rsidRPr="00140A68" w:rsidRDefault="004A0B63" w:rsidP="004A0B63">
      <w:pPr>
        <w:ind w:right="-1"/>
        <w:rPr>
          <w:sz w:val="28"/>
          <w:szCs w:val="28"/>
          <w:lang w:val="en-US"/>
        </w:rPr>
      </w:pPr>
      <w:r w:rsidRPr="00140A68">
        <w:rPr>
          <w:sz w:val="28"/>
          <w:szCs w:val="28"/>
        </w:rPr>
        <w:t xml:space="preserve">Республика Казахстан, г. Алматы, ул. </w:t>
      </w:r>
      <w:proofErr w:type="spellStart"/>
      <w:r w:rsidRPr="00140A68">
        <w:rPr>
          <w:sz w:val="28"/>
          <w:szCs w:val="28"/>
        </w:rPr>
        <w:t>Достык</w:t>
      </w:r>
      <w:proofErr w:type="spellEnd"/>
      <w:r w:rsidRPr="00140A68">
        <w:rPr>
          <w:sz w:val="28"/>
          <w:szCs w:val="28"/>
          <w:lang w:val="en-US"/>
        </w:rPr>
        <w:t xml:space="preserve">, </w:t>
      </w:r>
      <w:r w:rsidRPr="00140A68">
        <w:rPr>
          <w:sz w:val="28"/>
          <w:szCs w:val="28"/>
        </w:rPr>
        <w:t>д</w:t>
      </w:r>
      <w:r w:rsidRPr="00140A68">
        <w:rPr>
          <w:sz w:val="28"/>
          <w:szCs w:val="28"/>
          <w:lang w:val="en-US"/>
        </w:rPr>
        <w:t xml:space="preserve">.38, </w:t>
      </w:r>
    </w:p>
    <w:p w:rsidR="00883B60" w:rsidRPr="00140A68" w:rsidRDefault="004A0B63" w:rsidP="004A0B63">
      <w:pPr>
        <w:ind w:right="-1"/>
        <w:rPr>
          <w:sz w:val="28"/>
          <w:szCs w:val="28"/>
          <w:lang w:val="en-US"/>
        </w:rPr>
      </w:pPr>
      <w:r w:rsidRPr="00140A68">
        <w:rPr>
          <w:sz w:val="28"/>
          <w:szCs w:val="28"/>
          <w:lang w:val="en-US"/>
        </w:rPr>
        <w:t xml:space="preserve">Ken </w:t>
      </w:r>
      <w:proofErr w:type="spellStart"/>
      <w:r w:rsidRPr="00140A68">
        <w:rPr>
          <w:sz w:val="28"/>
          <w:szCs w:val="28"/>
          <w:lang w:val="en-US"/>
        </w:rPr>
        <w:t>Dala</w:t>
      </w:r>
      <w:proofErr w:type="spellEnd"/>
      <w:r w:rsidRPr="00140A68">
        <w:rPr>
          <w:sz w:val="28"/>
          <w:szCs w:val="28"/>
          <w:lang w:val="en-US"/>
        </w:rPr>
        <w:t xml:space="preserve"> Business Center, </w:t>
      </w:r>
      <w:r w:rsidRPr="00140A68">
        <w:rPr>
          <w:sz w:val="28"/>
          <w:szCs w:val="28"/>
        </w:rPr>
        <w:t>офис</w:t>
      </w:r>
      <w:r w:rsidRPr="00140A68">
        <w:rPr>
          <w:sz w:val="28"/>
          <w:szCs w:val="28"/>
          <w:lang w:val="en-US"/>
        </w:rPr>
        <w:t xml:space="preserve"> 804.</w:t>
      </w:r>
    </w:p>
    <w:p w:rsidR="00883B60" w:rsidRPr="00140A68" w:rsidRDefault="00883B60" w:rsidP="004A0B63">
      <w:pPr>
        <w:ind w:right="-1"/>
        <w:rPr>
          <w:sz w:val="28"/>
          <w:szCs w:val="28"/>
          <w:lang w:val="en-US"/>
        </w:rPr>
      </w:pPr>
      <w:r w:rsidRPr="00140A68">
        <w:rPr>
          <w:sz w:val="28"/>
          <w:szCs w:val="28"/>
        </w:rPr>
        <w:t>Тел</w:t>
      </w:r>
      <w:r w:rsidRPr="00140A68">
        <w:rPr>
          <w:sz w:val="28"/>
          <w:szCs w:val="28"/>
          <w:lang w:val="en-US"/>
        </w:rPr>
        <w:t>.: +7</w:t>
      </w:r>
      <w:r w:rsidR="004A0B63" w:rsidRPr="00140A68">
        <w:rPr>
          <w:sz w:val="28"/>
          <w:szCs w:val="28"/>
          <w:lang w:val="en-US"/>
        </w:rPr>
        <w:t xml:space="preserve"> </w:t>
      </w:r>
      <w:r w:rsidRPr="00140A68">
        <w:rPr>
          <w:sz w:val="28"/>
          <w:szCs w:val="28"/>
          <w:lang w:val="en-US"/>
        </w:rPr>
        <w:t>(727) 345</w:t>
      </w:r>
      <w:r w:rsidR="004A0B63" w:rsidRPr="00140A68">
        <w:rPr>
          <w:sz w:val="28"/>
          <w:szCs w:val="28"/>
          <w:lang w:val="en-US"/>
        </w:rPr>
        <w:t xml:space="preserve"> </w:t>
      </w:r>
      <w:r w:rsidRPr="00140A68">
        <w:rPr>
          <w:sz w:val="28"/>
          <w:szCs w:val="28"/>
          <w:lang w:val="en-US"/>
        </w:rPr>
        <w:t>10</w:t>
      </w:r>
      <w:r w:rsidR="004A0B63" w:rsidRPr="00140A68">
        <w:rPr>
          <w:sz w:val="28"/>
          <w:szCs w:val="28"/>
          <w:lang w:val="en-US"/>
        </w:rPr>
        <w:t xml:space="preserve"> </w:t>
      </w:r>
      <w:r w:rsidRPr="00140A68">
        <w:rPr>
          <w:sz w:val="28"/>
          <w:szCs w:val="28"/>
          <w:lang w:val="en-US"/>
        </w:rPr>
        <w:t>12</w:t>
      </w:r>
    </w:p>
    <w:p w:rsidR="004A0B63" w:rsidRPr="00140A68" w:rsidRDefault="004A0B63" w:rsidP="004A0B63">
      <w:pPr>
        <w:ind w:right="-1"/>
        <w:rPr>
          <w:sz w:val="28"/>
          <w:szCs w:val="28"/>
          <w:lang w:val="en-US"/>
        </w:rPr>
      </w:pPr>
      <w:r w:rsidRPr="00140A68">
        <w:rPr>
          <w:sz w:val="28"/>
          <w:szCs w:val="28"/>
        </w:rPr>
        <w:t>Тел</w:t>
      </w:r>
      <w:r w:rsidRPr="00140A68">
        <w:rPr>
          <w:sz w:val="28"/>
          <w:szCs w:val="28"/>
          <w:lang w:val="en-US"/>
        </w:rPr>
        <w:t>. 24/7: +7 701 922 60 63</w:t>
      </w:r>
    </w:p>
    <w:p w:rsidR="00AD7812" w:rsidRPr="00140A68" w:rsidRDefault="00883B60" w:rsidP="004A0B63">
      <w:pPr>
        <w:ind w:right="-1"/>
        <w:rPr>
          <w:b/>
          <w:sz w:val="28"/>
          <w:szCs w:val="28"/>
          <w:lang w:val="en-US"/>
        </w:rPr>
      </w:pPr>
      <w:r w:rsidRPr="00140A68">
        <w:rPr>
          <w:sz w:val="28"/>
          <w:szCs w:val="28"/>
          <w:lang w:val="en-US"/>
        </w:rPr>
        <w:t xml:space="preserve">e-mail: </w:t>
      </w:r>
      <w:r w:rsidR="004A0B63" w:rsidRPr="00140A68">
        <w:rPr>
          <w:sz w:val="28"/>
          <w:szCs w:val="28"/>
          <w:lang w:val="en-US"/>
        </w:rPr>
        <w:t>orken@thesay.me</w:t>
      </w:r>
    </w:p>
    <w:sectPr w:rsidR="00AD7812" w:rsidRPr="00140A68" w:rsidSect="006F68D2">
      <w:headerReference w:type="first" r:id="rId8"/>
      <w:pgSz w:w="11906" w:h="16838"/>
      <w:pgMar w:top="1134" w:right="1134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D4" w:rsidRDefault="00497ED4">
      <w:pPr>
        <w:autoSpaceDE w:val="0"/>
        <w:autoSpaceDN w:val="0"/>
      </w:pPr>
      <w:r>
        <w:separator/>
      </w:r>
    </w:p>
  </w:endnote>
  <w:endnote w:type="continuationSeparator" w:id="0">
    <w:p w:rsidR="00497ED4" w:rsidRDefault="00497ED4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D4" w:rsidRDefault="00497ED4">
      <w:pPr>
        <w:autoSpaceDE w:val="0"/>
        <w:autoSpaceDN w:val="0"/>
      </w:pPr>
      <w:r>
        <w:separator/>
      </w:r>
    </w:p>
  </w:footnote>
  <w:footnote w:type="continuationSeparator" w:id="0">
    <w:p w:rsidR="00497ED4" w:rsidRDefault="00497ED4">
      <w:pPr>
        <w:autoSpaceDE w:val="0"/>
        <w:autoSpaceDN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EC" w:rsidRDefault="00730FE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9622A7" wp14:editId="33BC400E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0FEC" w:rsidRPr="00730FEC" w:rsidRDefault="00730FE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730FEC" w:rsidRPr="00730FEC" w:rsidRDefault="00730FE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21567" wp14:editId="7D2BF2B8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0FEC" w:rsidRPr="00730FEC" w:rsidRDefault="00730FE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09.11.2018 ЕСЭДО ГО (версия 7.13.2)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5srTl98AAAAMAQAADwAAAAAAAAAAAAAAAABU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730FEC" w:rsidRPr="00730FEC" w:rsidRDefault="00730FE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09.11.2018 ЕСЭДО ГО (версия 7.13.2)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68E"/>
    <w:multiLevelType w:val="hybridMultilevel"/>
    <w:tmpl w:val="7FD2FF14"/>
    <w:lvl w:ilvl="0" w:tplc="41502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23266"/>
    <w:multiLevelType w:val="hybridMultilevel"/>
    <w:tmpl w:val="7180A018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470DE"/>
    <w:multiLevelType w:val="hybridMultilevel"/>
    <w:tmpl w:val="7C786D7E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2192"/>
    <w:multiLevelType w:val="hybridMultilevel"/>
    <w:tmpl w:val="1ADCE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90F07"/>
    <w:multiLevelType w:val="hybridMultilevel"/>
    <w:tmpl w:val="48BE2C54"/>
    <w:lvl w:ilvl="0" w:tplc="A95825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4E707A"/>
    <w:multiLevelType w:val="hybridMultilevel"/>
    <w:tmpl w:val="EF3695CA"/>
    <w:lvl w:ilvl="0" w:tplc="6658A588">
      <w:start w:val="2"/>
      <w:numFmt w:val="decimal"/>
      <w:lvlText w:val="%1."/>
      <w:lvlJc w:val="left"/>
      <w:pPr>
        <w:tabs>
          <w:tab w:val="num" w:pos="1350"/>
        </w:tabs>
        <w:ind w:left="1350" w:hanging="63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F6345D"/>
    <w:multiLevelType w:val="hybridMultilevel"/>
    <w:tmpl w:val="394A30A8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65C10"/>
    <w:multiLevelType w:val="hybridMultilevel"/>
    <w:tmpl w:val="427CF0E6"/>
    <w:lvl w:ilvl="0" w:tplc="692C22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1A4F2C"/>
    <w:multiLevelType w:val="hybridMultilevel"/>
    <w:tmpl w:val="3EBE8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A6984"/>
    <w:multiLevelType w:val="hybridMultilevel"/>
    <w:tmpl w:val="FE6AB5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124DE3"/>
    <w:multiLevelType w:val="hybridMultilevel"/>
    <w:tmpl w:val="CE6E0E82"/>
    <w:lvl w:ilvl="0" w:tplc="0966E5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0C7109D"/>
    <w:multiLevelType w:val="hybridMultilevel"/>
    <w:tmpl w:val="9BDE144E"/>
    <w:lvl w:ilvl="0" w:tplc="6CA8E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53AAE"/>
    <w:multiLevelType w:val="hybridMultilevel"/>
    <w:tmpl w:val="CA768AA0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C5391"/>
    <w:multiLevelType w:val="hybridMultilevel"/>
    <w:tmpl w:val="31980792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B6A6E"/>
    <w:multiLevelType w:val="hybridMultilevel"/>
    <w:tmpl w:val="BDF8499C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2379B"/>
    <w:multiLevelType w:val="hybridMultilevel"/>
    <w:tmpl w:val="F27AF304"/>
    <w:lvl w:ilvl="0" w:tplc="692C22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5028ED"/>
    <w:multiLevelType w:val="hybridMultilevel"/>
    <w:tmpl w:val="820EF9A0"/>
    <w:lvl w:ilvl="0" w:tplc="928C8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5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15"/>
  </w:num>
  <w:num w:numId="11">
    <w:abstractNumId w:val="8"/>
  </w:num>
  <w:num w:numId="12">
    <w:abstractNumId w:val="7"/>
  </w:num>
  <w:num w:numId="13">
    <w:abstractNumId w:val="16"/>
  </w:num>
  <w:num w:numId="14">
    <w:abstractNumId w:val="0"/>
  </w:num>
  <w:num w:numId="15">
    <w:abstractNumId w:val="6"/>
  </w:num>
  <w:num w:numId="16">
    <w:abstractNumId w:val="12"/>
  </w:num>
  <w:num w:numId="17">
    <w:abstractNumId w:val="2"/>
  </w:num>
  <w:num w:numId="18">
    <w:abstractNumId w:val="1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BA"/>
    <w:rsid w:val="000234D6"/>
    <w:rsid w:val="000261B8"/>
    <w:rsid w:val="0003098A"/>
    <w:rsid w:val="00087B5D"/>
    <w:rsid w:val="000A2303"/>
    <w:rsid w:val="000B50BB"/>
    <w:rsid w:val="000C4006"/>
    <w:rsid w:val="000C4FDB"/>
    <w:rsid w:val="000D7A8B"/>
    <w:rsid w:val="000F3211"/>
    <w:rsid w:val="001126B0"/>
    <w:rsid w:val="00120A64"/>
    <w:rsid w:val="00124A32"/>
    <w:rsid w:val="00134819"/>
    <w:rsid w:val="0014019E"/>
    <w:rsid w:val="00140A68"/>
    <w:rsid w:val="00153924"/>
    <w:rsid w:val="00155D31"/>
    <w:rsid w:val="00156484"/>
    <w:rsid w:val="0016212B"/>
    <w:rsid w:val="00174B6B"/>
    <w:rsid w:val="001A597C"/>
    <w:rsid w:val="001B26E4"/>
    <w:rsid w:val="001C2099"/>
    <w:rsid w:val="001C2B36"/>
    <w:rsid w:val="001C3599"/>
    <w:rsid w:val="001D62FD"/>
    <w:rsid w:val="001D67B9"/>
    <w:rsid w:val="001E4C90"/>
    <w:rsid w:val="00200907"/>
    <w:rsid w:val="00225646"/>
    <w:rsid w:val="00237D04"/>
    <w:rsid w:val="002453E0"/>
    <w:rsid w:val="002562E6"/>
    <w:rsid w:val="00266693"/>
    <w:rsid w:val="00280E14"/>
    <w:rsid w:val="00291FDB"/>
    <w:rsid w:val="002A0519"/>
    <w:rsid w:val="002B1C98"/>
    <w:rsid w:val="002B5D43"/>
    <w:rsid w:val="002B662B"/>
    <w:rsid w:val="002C3E15"/>
    <w:rsid w:val="002C50DB"/>
    <w:rsid w:val="002C6283"/>
    <w:rsid w:val="002D2341"/>
    <w:rsid w:val="002E0003"/>
    <w:rsid w:val="002E62C1"/>
    <w:rsid w:val="003001B8"/>
    <w:rsid w:val="0030165C"/>
    <w:rsid w:val="00310293"/>
    <w:rsid w:val="003113D8"/>
    <w:rsid w:val="00311ABA"/>
    <w:rsid w:val="00321B04"/>
    <w:rsid w:val="0033254D"/>
    <w:rsid w:val="00334290"/>
    <w:rsid w:val="00336A5D"/>
    <w:rsid w:val="00340952"/>
    <w:rsid w:val="0034277C"/>
    <w:rsid w:val="0036786C"/>
    <w:rsid w:val="0036793F"/>
    <w:rsid w:val="00370442"/>
    <w:rsid w:val="003855A2"/>
    <w:rsid w:val="00396F7C"/>
    <w:rsid w:val="003B0188"/>
    <w:rsid w:val="003B17BD"/>
    <w:rsid w:val="003B51FF"/>
    <w:rsid w:val="003C462E"/>
    <w:rsid w:val="003D47F5"/>
    <w:rsid w:val="003D5C83"/>
    <w:rsid w:val="003D754E"/>
    <w:rsid w:val="003D7C81"/>
    <w:rsid w:val="003E48E0"/>
    <w:rsid w:val="003F1F12"/>
    <w:rsid w:val="003F4F51"/>
    <w:rsid w:val="00402867"/>
    <w:rsid w:val="00420486"/>
    <w:rsid w:val="00426512"/>
    <w:rsid w:val="0043080D"/>
    <w:rsid w:val="00436071"/>
    <w:rsid w:val="0044325A"/>
    <w:rsid w:val="00453105"/>
    <w:rsid w:val="00454383"/>
    <w:rsid w:val="0049293A"/>
    <w:rsid w:val="00495A2A"/>
    <w:rsid w:val="004978E2"/>
    <w:rsid w:val="00497ED4"/>
    <w:rsid w:val="004A0B63"/>
    <w:rsid w:val="004A45A6"/>
    <w:rsid w:val="004B62AC"/>
    <w:rsid w:val="004C3534"/>
    <w:rsid w:val="004C3FF9"/>
    <w:rsid w:val="004C483B"/>
    <w:rsid w:val="004C7BAA"/>
    <w:rsid w:val="004D2A9F"/>
    <w:rsid w:val="004D5990"/>
    <w:rsid w:val="004E1404"/>
    <w:rsid w:val="004E17BB"/>
    <w:rsid w:val="004E3064"/>
    <w:rsid w:val="004F06AC"/>
    <w:rsid w:val="00526CAD"/>
    <w:rsid w:val="005302ED"/>
    <w:rsid w:val="00533C59"/>
    <w:rsid w:val="005426D3"/>
    <w:rsid w:val="00543DA5"/>
    <w:rsid w:val="005453DC"/>
    <w:rsid w:val="005466B0"/>
    <w:rsid w:val="00550ECA"/>
    <w:rsid w:val="00566143"/>
    <w:rsid w:val="00571186"/>
    <w:rsid w:val="0057166A"/>
    <w:rsid w:val="0057201D"/>
    <w:rsid w:val="0057225E"/>
    <w:rsid w:val="00580E7E"/>
    <w:rsid w:val="005817D6"/>
    <w:rsid w:val="005952C3"/>
    <w:rsid w:val="005A42D3"/>
    <w:rsid w:val="005B4B95"/>
    <w:rsid w:val="005E0D3A"/>
    <w:rsid w:val="005E3718"/>
    <w:rsid w:val="005E409F"/>
    <w:rsid w:val="005E5E3C"/>
    <w:rsid w:val="005E5E9F"/>
    <w:rsid w:val="005E64A1"/>
    <w:rsid w:val="005F7695"/>
    <w:rsid w:val="0060182D"/>
    <w:rsid w:val="00604F56"/>
    <w:rsid w:val="006237B6"/>
    <w:rsid w:val="00632F2E"/>
    <w:rsid w:val="00636A51"/>
    <w:rsid w:val="00640735"/>
    <w:rsid w:val="00641098"/>
    <w:rsid w:val="00656264"/>
    <w:rsid w:val="00657459"/>
    <w:rsid w:val="006737CE"/>
    <w:rsid w:val="006872A1"/>
    <w:rsid w:val="006B60D6"/>
    <w:rsid w:val="006C47D5"/>
    <w:rsid w:val="006C4C61"/>
    <w:rsid w:val="006D012C"/>
    <w:rsid w:val="006D1A16"/>
    <w:rsid w:val="006E0075"/>
    <w:rsid w:val="006F3103"/>
    <w:rsid w:val="006F68D2"/>
    <w:rsid w:val="00704CF7"/>
    <w:rsid w:val="00720FD5"/>
    <w:rsid w:val="00722978"/>
    <w:rsid w:val="00724BD4"/>
    <w:rsid w:val="007252C6"/>
    <w:rsid w:val="00730FEC"/>
    <w:rsid w:val="007319B8"/>
    <w:rsid w:val="00733F25"/>
    <w:rsid w:val="00736086"/>
    <w:rsid w:val="00743DC0"/>
    <w:rsid w:val="0074457D"/>
    <w:rsid w:val="00756765"/>
    <w:rsid w:val="007731FC"/>
    <w:rsid w:val="007771DB"/>
    <w:rsid w:val="00777A5B"/>
    <w:rsid w:val="007973E6"/>
    <w:rsid w:val="00797778"/>
    <w:rsid w:val="007B7B61"/>
    <w:rsid w:val="007D6FDD"/>
    <w:rsid w:val="007E0223"/>
    <w:rsid w:val="007E3B8E"/>
    <w:rsid w:val="007E506F"/>
    <w:rsid w:val="007F10FC"/>
    <w:rsid w:val="007F2068"/>
    <w:rsid w:val="007F70CA"/>
    <w:rsid w:val="00815F77"/>
    <w:rsid w:val="00817ECC"/>
    <w:rsid w:val="00833693"/>
    <w:rsid w:val="00853AF1"/>
    <w:rsid w:val="008602BC"/>
    <w:rsid w:val="0086462E"/>
    <w:rsid w:val="00866D40"/>
    <w:rsid w:val="00866DD1"/>
    <w:rsid w:val="00875195"/>
    <w:rsid w:val="008762B7"/>
    <w:rsid w:val="00883B60"/>
    <w:rsid w:val="0088465F"/>
    <w:rsid w:val="00893730"/>
    <w:rsid w:val="00893B06"/>
    <w:rsid w:val="00894BD9"/>
    <w:rsid w:val="00897286"/>
    <w:rsid w:val="008A386B"/>
    <w:rsid w:val="008A7401"/>
    <w:rsid w:val="008C58DA"/>
    <w:rsid w:val="008E0BF4"/>
    <w:rsid w:val="008F69FD"/>
    <w:rsid w:val="00907CF6"/>
    <w:rsid w:val="00907FD0"/>
    <w:rsid w:val="009668A0"/>
    <w:rsid w:val="00981453"/>
    <w:rsid w:val="00981FC1"/>
    <w:rsid w:val="00992127"/>
    <w:rsid w:val="009959A6"/>
    <w:rsid w:val="00996DE9"/>
    <w:rsid w:val="009A29AC"/>
    <w:rsid w:val="009B3DB8"/>
    <w:rsid w:val="009B4215"/>
    <w:rsid w:val="009C13E9"/>
    <w:rsid w:val="009D367A"/>
    <w:rsid w:val="009D526B"/>
    <w:rsid w:val="009D696C"/>
    <w:rsid w:val="009E3FF3"/>
    <w:rsid w:val="009F1C43"/>
    <w:rsid w:val="00A01D52"/>
    <w:rsid w:val="00A232FD"/>
    <w:rsid w:val="00A348EA"/>
    <w:rsid w:val="00A41186"/>
    <w:rsid w:val="00A42B6B"/>
    <w:rsid w:val="00A4359C"/>
    <w:rsid w:val="00A507AA"/>
    <w:rsid w:val="00A55F94"/>
    <w:rsid w:val="00A648B4"/>
    <w:rsid w:val="00A7441A"/>
    <w:rsid w:val="00A82E99"/>
    <w:rsid w:val="00A90816"/>
    <w:rsid w:val="00A92476"/>
    <w:rsid w:val="00A93360"/>
    <w:rsid w:val="00A97B4C"/>
    <w:rsid w:val="00AC4BB4"/>
    <w:rsid w:val="00AD3AB0"/>
    <w:rsid w:val="00AD7812"/>
    <w:rsid w:val="00AE0E97"/>
    <w:rsid w:val="00AE5882"/>
    <w:rsid w:val="00AF7239"/>
    <w:rsid w:val="00B46E55"/>
    <w:rsid w:val="00B62E2B"/>
    <w:rsid w:val="00B63BB5"/>
    <w:rsid w:val="00B7694D"/>
    <w:rsid w:val="00B9253B"/>
    <w:rsid w:val="00B967F8"/>
    <w:rsid w:val="00BA39C9"/>
    <w:rsid w:val="00BA5195"/>
    <w:rsid w:val="00BB63C9"/>
    <w:rsid w:val="00BB67E2"/>
    <w:rsid w:val="00BC5F73"/>
    <w:rsid w:val="00BD08B4"/>
    <w:rsid w:val="00BD09C4"/>
    <w:rsid w:val="00BD6BF1"/>
    <w:rsid w:val="00BE005E"/>
    <w:rsid w:val="00BF06CE"/>
    <w:rsid w:val="00C01193"/>
    <w:rsid w:val="00C03998"/>
    <w:rsid w:val="00C26462"/>
    <w:rsid w:val="00C31F68"/>
    <w:rsid w:val="00C40FD4"/>
    <w:rsid w:val="00C47995"/>
    <w:rsid w:val="00C72396"/>
    <w:rsid w:val="00C87EA6"/>
    <w:rsid w:val="00C90507"/>
    <w:rsid w:val="00C93B64"/>
    <w:rsid w:val="00CA6141"/>
    <w:rsid w:val="00CB0405"/>
    <w:rsid w:val="00CB5ACE"/>
    <w:rsid w:val="00CB791D"/>
    <w:rsid w:val="00CC0540"/>
    <w:rsid w:val="00CD0A17"/>
    <w:rsid w:val="00CE370E"/>
    <w:rsid w:val="00CE45AD"/>
    <w:rsid w:val="00CF1C66"/>
    <w:rsid w:val="00CF54CD"/>
    <w:rsid w:val="00D07F8E"/>
    <w:rsid w:val="00D10AF6"/>
    <w:rsid w:val="00D21EB5"/>
    <w:rsid w:val="00D34437"/>
    <w:rsid w:val="00D34FBF"/>
    <w:rsid w:val="00D35B36"/>
    <w:rsid w:val="00D4378C"/>
    <w:rsid w:val="00D5060E"/>
    <w:rsid w:val="00D52BFE"/>
    <w:rsid w:val="00D64D7F"/>
    <w:rsid w:val="00D6733D"/>
    <w:rsid w:val="00D71447"/>
    <w:rsid w:val="00D75A0B"/>
    <w:rsid w:val="00D77D0D"/>
    <w:rsid w:val="00D83EBF"/>
    <w:rsid w:val="00D935D5"/>
    <w:rsid w:val="00D954B0"/>
    <w:rsid w:val="00DA43C6"/>
    <w:rsid w:val="00DA5671"/>
    <w:rsid w:val="00DB672C"/>
    <w:rsid w:val="00DC059B"/>
    <w:rsid w:val="00DC4CCC"/>
    <w:rsid w:val="00DC6E97"/>
    <w:rsid w:val="00DC74A7"/>
    <w:rsid w:val="00DD1CBA"/>
    <w:rsid w:val="00DD2669"/>
    <w:rsid w:val="00DD3984"/>
    <w:rsid w:val="00DF098C"/>
    <w:rsid w:val="00DF13CF"/>
    <w:rsid w:val="00E13428"/>
    <w:rsid w:val="00E238F5"/>
    <w:rsid w:val="00E30ADB"/>
    <w:rsid w:val="00E470A8"/>
    <w:rsid w:val="00E555A8"/>
    <w:rsid w:val="00E7788D"/>
    <w:rsid w:val="00E8081D"/>
    <w:rsid w:val="00E91915"/>
    <w:rsid w:val="00E9733A"/>
    <w:rsid w:val="00EB72B8"/>
    <w:rsid w:val="00EC783C"/>
    <w:rsid w:val="00ED2689"/>
    <w:rsid w:val="00ED5FF5"/>
    <w:rsid w:val="00F029FC"/>
    <w:rsid w:val="00F15EAA"/>
    <w:rsid w:val="00F17D29"/>
    <w:rsid w:val="00F224B5"/>
    <w:rsid w:val="00F2462B"/>
    <w:rsid w:val="00F2671F"/>
    <w:rsid w:val="00F33B8A"/>
    <w:rsid w:val="00F37906"/>
    <w:rsid w:val="00F4729B"/>
    <w:rsid w:val="00F5000B"/>
    <w:rsid w:val="00F52AC9"/>
    <w:rsid w:val="00F53020"/>
    <w:rsid w:val="00F5658C"/>
    <w:rsid w:val="00F576B8"/>
    <w:rsid w:val="00F70C79"/>
    <w:rsid w:val="00F831EF"/>
    <w:rsid w:val="00F94EE0"/>
    <w:rsid w:val="00F96548"/>
    <w:rsid w:val="00FC3AC5"/>
    <w:rsid w:val="00FC6330"/>
    <w:rsid w:val="00FD5FC5"/>
    <w:rsid w:val="00FE6392"/>
    <w:rsid w:val="00FE677E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9F"/>
    <w:pPr>
      <w:widowControl w:val="0"/>
    </w:pPr>
  </w:style>
  <w:style w:type="paragraph" w:styleId="1">
    <w:name w:val="heading 1"/>
    <w:basedOn w:val="a"/>
    <w:next w:val="a"/>
    <w:qFormat/>
    <w:pPr>
      <w:keepNext/>
      <w:autoSpaceDE w:val="0"/>
      <w:autoSpaceDN w:val="0"/>
      <w:ind w:left="-567" w:right="-1050" w:firstLine="567"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widowControl/>
      <w:ind w:firstLine="284"/>
      <w:outlineLvl w:val="1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outlineLvl w:val="3"/>
    </w:pPr>
    <w:rPr>
      <w:rFonts w:eastAsia="Arial Unicode MS"/>
      <w:b/>
      <w:bCs/>
      <w:sz w:val="28"/>
      <w:szCs w:val="28"/>
      <w:lang w:val="kk-KZ"/>
    </w:rPr>
  </w:style>
  <w:style w:type="paragraph" w:styleId="5">
    <w:name w:val="heading 5"/>
    <w:basedOn w:val="a"/>
    <w:next w:val="a"/>
    <w:qFormat/>
    <w:pPr>
      <w:keepNext/>
      <w:shd w:val="clear" w:color="auto" w:fill="FFFFFF"/>
      <w:ind w:right="2"/>
      <w:jc w:val="both"/>
      <w:outlineLvl w:val="4"/>
    </w:pPr>
    <w:rPr>
      <w:rFonts w:eastAsia="Arial Unicode MS"/>
      <w:sz w:val="28"/>
      <w:szCs w:val="28"/>
      <w:lang w:val="en-US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outlineLvl w:val="5"/>
    </w:pPr>
    <w:rPr>
      <w:rFonts w:eastAsia="Arial Unicode MS"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ind w:left="-567" w:right="-1050" w:firstLine="567"/>
      <w:jc w:val="right"/>
    </w:pPr>
    <w:rPr>
      <w:sz w:val="32"/>
      <w:szCs w:val="32"/>
    </w:rPr>
  </w:style>
  <w:style w:type="paragraph" w:customStyle="1" w:styleId="20">
    <w:name w:val="заголовок 2"/>
    <w:basedOn w:val="a"/>
    <w:next w:val="a"/>
    <w:pPr>
      <w:keepNext/>
      <w:autoSpaceDE w:val="0"/>
      <w:autoSpaceDN w:val="0"/>
      <w:ind w:left="-567" w:right="-1050" w:firstLine="567"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pPr>
      <w:keepNext/>
      <w:autoSpaceDE w:val="0"/>
      <w:autoSpaceDN w:val="0"/>
      <w:ind w:left="-567" w:right="-1050" w:firstLine="567"/>
      <w:jc w:val="center"/>
    </w:pPr>
    <w:rPr>
      <w:sz w:val="32"/>
      <w:szCs w:val="32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21">
    <w:name w:val="Body Text 2"/>
    <w:basedOn w:val="a"/>
    <w:pPr>
      <w:autoSpaceDE w:val="0"/>
      <w:autoSpaceDN w:val="0"/>
      <w:ind w:right="283"/>
      <w:jc w:val="both"/>
    </w:pPr>
    <w:rPr>
      <w:sz w:val="28"/>
      <w:szCs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6">
    <w:name w:val="номер страницы"/>
    <w:basedOn w:val="a3"/>
  </w:style>
  <w:style w:type="paragraph" w:styleId="a7">
    <w:name w:val="footer"/>
    <w:basedOn w:val="a"/>
    <w:pPr>
      <w:tabs>
        <w:tab w:val="center" w:pos="4153"/>
        <w:tab w:val="right" w:pos="8306"/>
      </w:tabs>
      <w:autoSpaceDE w:val="0"/>
      <w:autoSpaceDN w:val="0"/>
    </w:pPr>
  </w:style>
  <w:style w:type="paragraph" w:styleId="a8">
    <w:name w:val="Title"/>
    <w:basedOn w:val="a"/>
    <w:qFormat/>
    <w:pPr>
      <w:widowControl/>
      <w:jc w:val="center"/>
    </w:pPr>
    <w:rPr>
      <w:rFonts w:ascii="Arial" w:hAnsi="Arial" w:cs="Arial"/>
      <w:b/>
      <w:bCs/>
      <w:sz w:val="26"/>
      <w:szCs w:val="26"/>
    </w:rPr>
  </w:style>
  <w:style w:type="paragraph" w:styleId="a9">
    <w:name w:val="annotation text"/>
    <w:basedOn w:val="a"/>
    <w:semiHidden/>
    <w:pPr>
      <w:widowControl/>
    </w:pPr>
    <w:rPr>
      <w:lang w:val="de-DE"/>
    </w:rPr>
  </w:style>
  <w:style w:type="paragraph" w:styleId="aa">
    <w:name w:val="Subtitle"/>
    <w:basedOn w:val="a"/>
    <w:qFormat/>
    <w:pPr>
      <w:autoSpaceDE w:val="0"/>
      <w:autoSpaceDN w:val="0"/>
      <w:ind w:right="283" w:firstLine="709"/>
      <w:jc w:val="center"/>
    </w:pPr>
    <w:rPr>
      <w:b/>
      <w:bCs/>
      <w:sz w:val="28"/>
      <w:szCs w:val="28"/>
      <w:lang w:val="kk-KZ"/>
    </w:rPr>
  </w:style>
  <w:style w:type="paragraph" w:styleId="30">
    <w:name w:val="Body Text 3"/>
    <w:basedOn w:val="a"/>
    <w:pPr>
      <w:shd w:val="clear" w:color="auto" w:fill="FFFFFF"/>
    </w:pPr>
    <w:rPr>
      <w:sz w:val="28"/>
      <w:szCs w:val="28"/>
    </w:rPr>
  </w:style>
  <w:style w:type="character" w:styleId="ab">
    <w:name w:val="Hyperlink"/>
    <w:rsid w:val="00733F25"/>
    <w:rPr>
      <w:color w:val="0000FF"/>
      <w:u w:val="single"/>
    </w:rPr>
  </w:style>
  <w:style w:type="paragraph" w:customStyle="1" w:styleId="Default">
    <w:name w:val="Default"/>
    <w:rsid w:val="008A38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CE370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òàòà"/>
    <w:basedOn w:val="a"/>
    <w:rsid w:val="006E0075"/>
    <w:pPr>
      <w:ind w:left="-567" w:right="-483"/>
      <w:jc w:val="both"/>
    </w:pPr>
    <w:rPr>
      <w:sz w:val="24"/>
    </w:rPr>
  </w:style>
  <w:style w:type="paragraph" w:styleId="ae">
    <w:name w:val="No Spacing"/>
    <w:uiPriority w:val="1"/>
    <w:qFormat/>
    <w:rsid w:val="00883B60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rsid w:val="00F4729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F472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9F"/>
    <w:pPr>
      <w:widowControl w:val="0"/>
    </w:pPr>
  </w:style>
  <w:style w:type="paragraph" w:styleId="1">
    <w:name w:val="heading 1"/>
    <w:basedOn w:val="a"/>
    <w:next w:val="a"/>
    <w:qFormat/>
    <w:pPr>
      <w:keepNext/>
      <w:autoSpaceDE w:val="0"/>
      <w:autoSpaceDN w:val="0"/>
      <w:ind w:left="-567" w:right="-1050" w:firstLine="567"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widowControl/>
      <w:ind w:firstLine="284"/>
      <w:outlineLvl w:val="1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outlineLvl w:val="3"/>
    </w:pPr>
    <w:rPr>
      <w:rFonts w:eastAsia="Arial Unicode MS"/>
      <w:b/>
      <w:bCs/>
      <w:sz w:val="28"/>
      <w:szCs w:val="28"/>
      <w:lang w:val="kk-KZ"/>
    </w:rPr>
  </w:style>
  <w:style w:type="paragraph" w:styleId="5">
    <w:name w:val="heading 5"/>
    <w:basedOn w:val="a"/>
    <w:next w:val="a"/>
    <w:qFormat/>
    <w:pPr>
      <w:keepNext/>
      <w:shd w:val="clear" w:color="auto" w:fill="FFFFFF"/>
      <w:ind w:right="2"/>
      <w:jc w:val="both"/>
      <w:outlineLvl w:val="4"/>
    </w:pPr>
    <w:rPr>
      <w:rFonts w:eastAsia="Arial Unicode MS"/>
      <w:sz w:val="28"/>
      <w:szCs w:val="28"/>
      <w:lang w:val="en-US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outlineLvl w:val="5"/>
    </w:pPr>
    <w:rPr>
      <w:rFonts w:eastAsia="Arial Unicode MS"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ind w:left="-567" w:right="-1050" w:firstLine="567"/>
      <w:jc w:val="right"/>
    </w:pPr>
    <w:rPr>
      <w:sz w:val="32"/>
      <w:szCs w:val="32"/>
    </w:rPr>
  </w:style>
  <w:style w:type="paragraph" w:customStyle="1" w:styleId="20">
    <w:name w:val="заголовок 2"/>
    <w:basedOn w:val="a"/>
    <w:next w:val="a"/>
    <w:pPr>
      <w:keepNext/>
      <w:autoSpaceDE w:val="0"/>
      <w:autoSpaceDN w:val="0"/>
      <w:ind w:left="-567" w:right="-1050" w:firstLine="567"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pPr>
      <w:keepNext/>
      <w:autoSpaceDE w:val="0"/>
      <w:autoSpaceDN w:val="0"/>
      <w:ind w:left="-567" w:right="-1050" w:firstLine="567"/>
      <w:jc w:val="center"/>
    </w:pPr>
    <w:rPr>
      <w:sz w:val="32"/>
      <w:szCs w:val="32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21">
    <w:name w:val="Body Text 2"/>
    <w:basedOn w:val="a"/>
    <w:pPr>
      <w:autoSpaceDE w:val="0"/>
      <w:autoSpaceDN w:val="0"/>
      <w:ind w:right="283"/>
      <w:jc w:val="both"/>
    </w:pPr>
    <w:rPr>
      <w:sz w:val="28"/>
      <w:szCs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6">
    <w:name w:val="номер страницы"/>
    <w:basedOn w:val="a3"/>
  </w:style>
  <w:style w:type="paragraph" w:styleId="a7">
    <w:name w:val="footer"/>
    <w:basedOn w:val="a"/>
    <w:pPr>
      <w:tabs>
        <w:tab w:val="center" w:pos="4153"/>
        <w:tab w:val="right" w:pos="8306"/>
      </w:tabs>
      <w:autoSpaceDE w:val="0"/>
      <w:autoSpaceDN w:val="0"/>
    </w:pPr>
  </w:style>
  <w:style w:type="paragraph" w:styleId="a8">
    <w:name w:val="Title"/>
    <w:basedOn w:val="a"/>
    <w:qFormat/>
    <w:pPr>
      <w:widowControl/>
      <w:jc w:val="center"/>
    </w:pPr>
    <w:rPr>
      <w:rFonts w:ascii="Arial" w:hAnsi="Arial" w:cs="Arial"/>
      <w:b/>
      <w:bCs/>
      <w:sz w:val="26"/>
      <w:szCs w:val="26"/>
    </w:rPr>
  </w:style>
  <w:style w:type="paragraph" w:styleId="a9">
    <w:name w:val="annotation text"/>
    <w:basedOn w:val="a"/>
    <w:semiHidden/>
    <w:pPr>
      <w:widowControl/>
    </w:pPr>
    <w:rPr>
      <w:lang w:val="de-DE"/>
    </w:rPr>
  </w:style>
  <w:style w:type="paragraph" w:styleId="aa">
    <w:name w:val="Subtitle"/>
    <w:basedOn w:val="a"/>
    <w:qFormat/>
    <w:pPr>
      <w:autoSpaceDE w:val="0"/>
      <w:autoSpaceDN w:val="0"/>
      <w:ind w:right="283" w:firstLine="709"/>
      <w:jc w:val="center"/>
    </w:pPr>
    <w:rPr>
      <w:b/>
      <w:bCs/>
      <w:sz w:val="28"/>
      <w:szCs w:val="28"/>
      <w:lang w:val="kk-KZ"/>
    </w:rPr>
  </w:style>
  <w:style w:type="paragraph" w:styleId="30">
    <w:name w:val="Body Text 3"/>
    <w:basedOn w:val="a"/>
    <w:pPr>
      <w:shd w:val="clear" w:color="auto" w:fill="FFFFFF"/>
    </w:pPr>
    <w:rPr>
      <w:sz w:val="28"/>
      <w:szCs w:val="28"/>
    </w:rPr>
  </w:style>
  <w:style w:type="character" w:styleId="ab">
    <w:name w:val="Hyperlink"/>
    <w:rsid w:val="00733F25"/>
    <w:rPr>
      <w:color w:val="0000FF"/>
      <w:u w:val="single"/>
    </w:rPr>
  </w:style>
  <w:style w:type="paragraph" w:customStyle="1" w:styleId="Default">
    <w:name w:val="Default"/>
    <w:rsid w:val="008A38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CE370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òàòà"/>
    <w:basedOn w:val="a"/>
    <w:rsid w:val="006E0075"/>
    <w:pPr>
      <w:ind w:left="-567" w:right="-483"/>
      <w:jc w:val="both"/>
    </w:pPr>
    <w:rPr>
      <w:sz w:val="24"/>
    </w:rPr>
  </w:style>
  <w:style w:type="paragraph" w:styleId="ae">
    <w:name w:val="No Spacing"/>
    <w:uiPriority w:val="1"/>
    <w:qFormat/>
    <w:rsid w:val="00883B60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rsid w:val="00F4729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F47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НПО "Биомед"</Company>
  <LinksUpToDate>false</LinksUpToDate>
  <CharactersWithSpaces>13282</CharactersWithSpaces>
  <SharedDoc>false</SharedDoc>
  <HLinks>
    <vt:vector size="6" baseType="variant">
      <vt:variant>
        <vt:i4>1704049</vt:i4>
      </vt:variant>
      <vt:variant>
        <vt:i4>0</vt:i4>
      </vt:variant>
      <vt:variant>
        <vt:i4>0</vt:i4>
      </vt:variant>
      <vt:variant>
        <vt:i4>5</vt:i4>
      </vt:variant>
      <vt:variant>
        <vt:lpwstr>mailto:dr.noushad@thesay.me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Грязнова Д.В.</dc:creator>
  <cp:lastModifiedBy>Сауле Салимовна Буркитбаева</cp:lastModifiedBy>
  <cp:revision>2</cp:revision>
  <cp:lastPrinted>2017-03-13T06:06:00Z</cp:lastPrinted>
  <dcterms:created xsi:type="dcterms:W3CDTF">2020-06-08T12:39:00Z</dcterms:created>
  <dcterms:modified xsi:type="dcterms:W3CDTF">2020-06-08T12:39:00Z</dcterms:modified>
</cp:coreProperties>
</file>